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063D56" w:rsidRPr="00063D56" w:rsidRDefault="008F4BE8" w:rsidP="00063D56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О кадастровом учете </w:t>
      </w:r>
      <w:r w:rsidR="00063D56" w:rsidRPr="00063D56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садовых участков</w:t>
      </w:r>
    </w:p>
    <w:p w:rsidR="00406575" w:rsidRPr="00063D56" w:rsidRDefault="0040657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443746" wp14:editId="15094323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С 01.01.2019 вступил в силу Закон № 217-ФЗ, регулирующий отношения, возникающие в связи с ведением гражданами садоводства и огородничества для собственных нужд, </w:t>
      </w:r>
      <w:r w:rsidR="009D4F0B">
        <w:rPr>
          <w:rFonts w:ascii="Segoe UI" w:eastAsia="Times New Roman" w:hAnsi="Segoe UI" w:cs="Segoe UI"/>
          <w:color w:val="000000"/>
          <w:sz w:val="24"/>
          <w:szCs w:val="24"/>
        </w:rPr>
        <w:t>предусматривающий</w:t>
      </w: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 следующие особенности осуществления государственного кадастрового учета (далее - ГКУ) земельных участков, предназначенных для ведения гражданами садоводства и огородничества.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Частью 7 статьи 54 Закона № 217-ФЗ такие виды разрешенного использования земельных участков, как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«садовый земельный участок», </w:t>
      </w: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садовыми земельными участками. Положения части 7 статьи 54 Закона № 217-ФЗ не распространяются на земельные участки с видом разрешенного использования «садоводство», предназначенные для осуществления садоводства, представляющего собой вид сельскохозяйственного производства, связанного с выращиванием многолетних плодовых и ягодных культур, винограда и иных многолетних культур.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Законом № 217-ФЗ исключено определение дачного земельного участка, так как данное понятие входит в измененное определение садового земельного участка.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В соответствии с частью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063D56" w:rsidRPr="00063D56" w:rsidRDefault="009D4F0B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Ранее 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Законом № 66-ФЗ в редакции, действовавшей до дня вступления в силу (01.03.2015) Федерального закона от 23.06.2014 № 171-ФЗ, было предусмотрено, что </w:t>
      </w:r>
      <w:r w:rsidR="008C1B39" w:rsidRPr="008C1B39">
        <w:rPr>
          <w:rFonts w:ascii="Segoe UI" w:eastAsia="Times New Roman" w:hAnsi="Segoe UI" w:cs="Segoe UI"/>
          <w:color w:val="000000"/>
          <w:sz w:val="24"/>
          <w:szCs w:val="24"/>
        </w:rPr>
        <w:t xml:space="preserve">члены садоводческого, огороднического или дачного некоммерческого объединения </w:t>
      </w:r>
      <w:r w:rsidR="008C1B39">
        <w:rPr>
          <w:rFonts w:ascii="Segoe UI" w:eastAsia="Times New Roman" w:hAnsi="Segoe UI" w:cs="Segoe UI"/>
          <w:color w:val="000000"/>
          <w:sz w:val="24"/>
          <w:szCs w:val="24"/>
        </w:rPr>
        <w:t>могли</w:t>
      </w:r>
      <w:r w:rsidR="008C1B39" w:rsidRPr="008C1B39">
        <w:rPr>
          <w:rFonts w:ascii="Segoe UI" w:eastAsia="Times New Roman" w:hAnsi="Segoe UI" w:cs="Segoe UI"/>
          <w:color w:val="000000"/>
          <w:sz w:val="24"/>
          <w:szCs w:val="24"/>
        </w:rPr>
        <w:t xml:space="preserve"> приступить к использованию садовых, огородных или дачных земельных участков 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>только после утверждения проекта организации и застройки территорий садоводческих, огороднических или дачных некоммерческих объединений граждан (далее - Проект организации и застройки) и вынесения данного Проекта о</w:t>
      </w:r>
      <w:r w:rsidR="008C1B39">
        <w:rPr>
          <w:rFonts w:ascii="Segoe UI" w:eastAsia="Times New Roman" w:hAnsi="Segoe UI" w:cs="Segoe UI"/>
          <w:color w:val="000000"/>
          <w:sz w:val="24"/>
          <w:szCs w:val="24"/>
        </w:rPr>
        <w:t xml:space="preserve">рганизации и застройки в натуру. 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>При этом Проект организации и застройки утверждается органом местного самоуправления того населенного пункта, на территории которого выделен земельный участок.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При этом, исходя из положений Закона № 217-ФЗ, в частности статьи 23 Закона</w:t>
      </w: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br/>
        <w:t>№ 217-ФЗ, с 01.01.2019 в целях образования земельных участков, расположенных в границах территории садоводства или огородничества осуществляется подготовка документации по планировке территории.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Земельные участки, предназначенные для ведения садоводства или огородничества могут быть образованы и поставлены на ГКУ, путем раздела земельного участка, предоставленного садоводческому или огородническому некоммерческому товариществу (в случае если общий земельный участок, предоставленный садоводческому или огородническому некоммерческому товариществу, поставлен на государственный кадастровый учет), а также из земель, находящихся в государственной или муниципальной собственности (в случае если на ГКУ не поставлен общий земельный участок, предоставленный садоводческому или огородническому некоммерческому товариществу), о чем указано в пункте 1 статьи 11.2 и пункте 4 статьи 11.4 Земельного кодекса Российской Федерации (далее – ЗК РФ).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При этом, согласно пункту 3 статьи 11.3 ЗК РФ образование земельных участков, в том числе из земельного участка, предоставленного садоводческому или огородническому некоммерческому товариществу, осуществляется исключительно в соответствии с утвержденным проектом межевания территории.</w:t>
      </w:r>
    </w:p>
    <w:p w:rsidR="008C1B39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Постановка на ГКУ земельного участка, предназначенного, в том числе для ведения садоводства, возможна на основании</w:t>
      </w:r>
      <w:r w:rsidR="008C1B39">
        <w:rPr>
          <w:rFonts w:ascii="Segoe UI" w:eastAsia="Times New Roman" w:hAnsi="Segoe UI" w:cs="Segoe UI"/>
          <w:color w:val="000000"/>
          <w:sz w:val="24"/>
          <w:szCs w:val="24"/>
        </w:rPr>
        <w:t xml:space="preserve"> следующих документов:</w:t>
      </w:r>
    </w:p>
    <w:p w:rsidR="008C1B39" w:rsidRDefault="008C1B39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 заявления о ГКУ недвижимого имущества и (или) государственной регистрац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ии прав на недвижимое имущество (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форма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заявления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 утверждена приказом Минэкономразвития России от 08.12.2015 № 920</w:t>
      </w:r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</w:p>
    <w:p w:rsidR="00063D56" w:rsidRPr="00063D56" w:rsidRDefault="008C1B39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063D56" w:rsidRPr="00063D56">
        <w:rPr>
          <w:rFonts w:ascii="Segoe UI" w:eastAsia="Times New Roman" w:hAnsi="Segoe UI" w:cs="Segoe UI"/>
          <w:color w:val="000000"/>
          <w:sz w:val="24"/>
          <w:szCs w:val="24"/>
        </w:rPr>
        <w:t>межевого плана, подготовленного кадастровым инженером в соответствии с Требованиями к подготовке межевого плана, утвержденными приказом Минэкономразвития России от 08.12.2015 № 921, на основании документации по планировке территории, иного документа, подтверждающего распределение земельных участков в садоводческом товариществе, либо утвержденного проекта межевания территории, предусмотренного пунктом 3 статьи 11.3 ЗК РФ.</w:t>
      </w:r>
    </w:p>
    <w:p w:rsidR="00063D56" w:rsidRPr="00063D56" w:rsidRDefault="00063D56" w:rsidP="008C1B39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 xml:space="preserve">Для выполнения кадастровых работ, связанных с постановкой на ГКУ земельных участков, заинтересованные лица вправе обратиться к кадастровому инженеру (государственный реестр кадастровых инженеров размещен на официальном интернет-сайте Росреестра – </w:t>
      </w:r>
      <w:hyperlink r:id="rId8" w:history="1">
        <w:r w:rsidRPr="00063D56">
          <w:rPr>
            <w:rStyle w:val="a3"/>
            <w:rFonts w:ascii="Segoe UI" w:eastAsia="Times New Roman" w:hAnsi="Segoe UI" w:cs="Segoe UI"/>
            <w:sz w:val="24"/>
            <w:szCs w:val="24"/>
          </w:rPr>
          <w:t>www.rosreestr.ru</w:t>
        </w:r>
      </w:hyperlink>
      <w:r w:rsidRPr="00063D56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:rsidR="00063D56" w:rsidRDefault="00DE658A" w:rsidP="008C1B39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  <w:r w:rsidR="00063D56" w:rsidRPr="00063D56">
        <w:rPr>
          <w:rFonts w:ascii="Segoe UI" w:eastAsia="Times New Roman" w:hAnsi="Segoe UI" w:cs="Segoe UI"/>
          <w:i/>
          <w:color w:val="000000"/>
          <w:sz w:val="24"/>
          <w:szCs w:val="24"/>
        </w:rPr>
        <w:t>Начальник отдела обработки документов</w:t>
      </w:r>
    </w:p>
    <w:p w:rsidR="00063D56" w:rsidRDefault="00063D56" w:rsidP="008C1B39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и обеспечения учетных действий № 1 </w:t>
      </w:r>
    </w:p>
    <w:p w:rsidR="00063D56" w:rsidRDefault="00063D56" w:rsidP="008C1B39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</w:t>
      </w:r>
    </w:p>
    <w:p w:rsidR="00EB6B10" w:rsidRDefault="00063D56" w:rsidP="008C1B3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3D56">
        <w:rPr>
          <w:rFonts w:ascii="Segoe UI" w:eastAsia="Times New Roman" w:hAnsi="Segoe UI" w:cs="Segoe UI"/>
          <w:i/>
          <w:color w:val="000000"/>
          <w:sz w:val="24"/>
          <w:szCs w:val="24"/>
        </w:rPr>
        <w:t>по Краснодарскому краю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Игорь Игоревич Максименко</w:t>
      </w:r>
    </w:p>
    <w:sectPr w:rsidR="00EB6B10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63D56"/>
    <w:rsid w:val="00065E8B"/>
    <w:rsid w:val="000A7769"/>
    <w:rsid w:val="00120A62"/>
    <w:rsid w:val="001379BB"/>
    <w:rsid w:val="00191F3E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B0E72"/>
    <w:rsid w:val="007C7161"/>
    <w:rsid w:val="008214AC"/>
    <w:rsid w:val="008360F4"/>
    <w:rsid w:val="00837F78"/>
    <w:rsid w:val="008A7639"/>
    <w:rsid w:val="008C1B39"/>
    <w:rsid w:val="008F4BE8"/>
    <w:rsid w:val="009410BC"/>
    <w:rsid w:val="00970329"/>
    <w:rsid w:val="0097159C"/>
    <w:rsid w:val="00995504"/>
    <w:rsid w:val="009D01E2"/>
    <w:rsid w:val="009D4F0B"/>
    <w:rsid w:val="00A13821"/>
    <w:rsid w:val="00A235A7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CB2-D154-4757-90B0-F83D5D5C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28</cp:revision>
  <dcterms:created xsi:type="dcterms:W3CDTF">2018-08-09T06:05:00Z</dcterms:created>
  <dcterms:modified xsi:type="dcterms:W3CDTF">2019-04-26T12:10:00Z</dcterms:modified>
</cp:coreProperties>
</file>