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CB" w:rsidRPr="00B955CB" w:rsidRDefault="00B955CB" w:rsidP="00B955C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B955CB">
        <w:rPr>
          <w:rFonts w:ascii="Segoe UI" w:hAnsi="Segoe UI" w:cs="Segoe UI"/>
          <w:b/>
          <w:sz w:val="28"/>
        </w:rPr>
        <w:t>ПРЕСС-РЕЛИЗ</w:t>
      </w:r>
    </w:p>
    <w:p w:rsidR="00B955CB" w:rsidRDefault="00B955CB" w:rsidP="00B955CB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</w:p>
    <w:p w:rsidR="00B955CB" w:rsidRPr="00B955CB" w:rsidRDefault="00B955CB" w:rsidP="00B955C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B955CB">
        <w:rPr>
          <w:rFonts w:ascii="Segoe UI" w:hAnsi="Segoe UI" w:cs="Segoe UI"/>
          <w:b/>
          <w:sz w:val="32"/>
        </w:rPr>
        <w:t>Ребенок и закон: как защитить жилищные права детей?</w:t>
      </w:r>
    </w:p>
    <w:p w:rsidR="00B955CB" w:rsidRPr="00B955CB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955CB">
        <w:rPr>
          <w:rFonts w:ascii="Segoe UI" w:hAnsi="Segoe UI" w:cs="Segoe UI"/>
        </w:rPr>
        <w:t> </w:t>
      </w:r>
    </w:p>
    <w:p w:rsidR="00B955CB" w:rsidRPr="0029704E" w:rsidRDefault="00C75AA8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75AA8">
        <w:rPr>
          <w:rFonts w:ascii="Segoe UI" w:hAnsi="Segoe UI" w:cs="Segoe UI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102870</wp:posOffset>
            </wp:positionV>
            <wp:extent cx="2097405" cy="575945"/>
            <wp:effectExtent l="19050" t="0" r="0" b="0"/>
            <wp:wrapTight wrapText="bothSides">
              <wp:wrapPolygon edited="0">
                <wp:start x="-196" y="0"/>
                <wp:lineTo x="-196" y="20719"/>
                <wp:lineTo x="21580" y="20719"/>
                <wp:lineTo x="21580" y="0"/>
                <wp:lineTo x="-196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5CB" w:rsidRPr="0029704E">
        <w:rPr>
          <w:rFonts w:ascii="Segoe UI" w:hAnsi="Segoe UI" w:cs="Segoe UI"/>
          <w:sz w:val="24"/>
        </w:rPr>
        <w:t>Эксперты Кадастро</w:t>
      </w:r>
      <w:r w:rsidR="00EE2CA6" w:rsidRPr="0029704E">
        <w:rPr>
          <w:rFonts w:ascii="Segoe UI" w:hAnsi="Segoe UI" w:cs="Segoe UI"/>
          <w:sz w:val="24"/>
        </w:rPr>
        <w:t>вой палаты ответили на некоторые вопросы</w:t>
      </w:r>
      <w:r w:rsidR="00B955CB" w:rsidRPr="0029704E">
        <w:rPr>
          <w:rFonts w:ascii="Segoe UI" w:hAnsi="Segoe UI" w:cs="Segoe UI"/>
          <w:sz w:val="24"/>
        </w:rPr>
        <w:t>, связа</w:t>
      </w:r>
      <w:r w:rsidR="00EE2CA6" w:rsidRPr="0029704E">
        <w:rPr>
          <w:rFonts w:ascii="Segoe UI" w:hAnsi="Segoe UI" w:cs="Segoe UI"/>
          <w:sz w:val="24"/>
        </w:rPr>
        <w:t>нные</w:t>
      </w:r>
      <w:r w:rsidR="00B955CB" w:rsidRPr="0029704E">
        <w:rPr>
          <w:rFonts w:ascii="Segoe UI" w:hAnsi="Segoe UI" w:cs="Segoe UI"/>
          <w:sz w:val="24"/>
        </w:rPr>
        <w:t xml:space="preserve"> с правами детей на недвижимость, которы</w:t>
      </w:r>
      <w:r w:rsidR="00EE2CA6" w:rsidRPr="0029704E">
        <w:rPr>
          <w:rFonts w:ascii="Segoe UI" w:hAnsi="Segoe UI" w:cs="Segoe UI"/>
          <w:sz w:val="24"/>
        </w:rPr>
        <w:t>е граждане чаще всего задают</w:t>
      </w:r>
      <w:r w:rsidR="00B955CB" w:rsidRPr="0029704E">
        <w:rPr>
          <w:rFonts w:ascii="Segoe UI" w:hAnsi="Segoe UI" w:cs="Segoe UI"/>
          <w:sz w:val="24"/>
        </w:rPr>
        <w:t xml:space="preserve"> по телефону горячей линии.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t>Вопрос 1: Нужно ли делать прописку ребенку?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Ответ: Место жительства детей до 14 лет и граждан, над которыми установлена опека, – это </w:t>
      </w:r>
      <w:hyperlink r:id="rId5" w:history="1">
        <w:r w:rsidRPr="0029704E">
          <w:rPr>
            <w:rStyle w:val="a3"/>
            <w:rFonts w:ascii="Segoe UI" w:hAnsi="Segoe UI" w:cs="Segoe UI"/>
            <w:sz w:val="24"/>
          </w:rPr>
          <w:t>место</w:t>
        </w:r>
      </w:hyperlink>
      <w:r w:rsidRPr="0029704E">
        <w:rPr>
          <w:rFonts w:ascii="Segoe UI" w:hAnsi="Segoe UI" w:cs="Segoe UI"/>
          <w:sz w:val="24"/>
        </w:rPr>
        <w:t>, где проживают их родители, усыновители или опекуны. Это означает, что зарегистрировать ребенка до 14 лет можно только по месту регистрации его законных представителей или одного из них, усыновителя или опекуна.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Ребенок может владеть или не владеть жильем своих законных представителей, но провести процедуру регистрации необходимо. Если этого не сделать, то собственника и должностных лиц, не узаконивших прописку несовершеннолетнего, могут привлечь к административной ответственности и назначить </w:t>
      </w:r>
      <w:hyperlink r:id="rId6" w:history="1">
        <w:r w:rsidRPr="0029704E">
          <w:rPr>
            <w:rStyle w:val="a3"/>
            <w:rFonts w:ascii="Segoe UI" w:hAnsi="Segoe UI" w:cs="Segoe UI"/>
            <w:sz w:val="24"/>
          </w:rPr>
          <w:t>штраф</w:t>
        </w:r>
      </w:hyperlink>
      <w:r w:rsidRPr="0029704E">
        <w:rPr>
          <w:rFonts w:ascii="Segoe UI" w:hAnsi="Segoe UI" w:cs="Segoe UI"/>
          <w:sz w:val="24"/>
        </w:rPr>
        <w:t>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t>Вопрос 2: Нужно ли согласие третьих лиц на вселение ребенка? Например, арендодателя или родственников, проживающих в этом же месте.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Ответ: Нет. Для вселения несовершеннолетних детей к их родителям не нужно согласие третьих лиц, имеющих права на помещение, в которое вселяется ребенок. Право на совместное проживание детей с родителями закреплено в </w:t>
      </w:r>
      <w:hyperlink r:id="rId7" w:history="1">
        <w:r w:rsidRPr="0029704E">
          <w:rPr>
            <w:rStyle w:val="a3"/>
            <w:rFonts w:ascii="Segoe UI" w:hAnsi="Segoe UI" w:cs="Segoe UI"/>
            <w:sz w:val="24"/>
          </w:rPr>
          <w:t>законе</w:t>
        </w:r>
      </w:hyperlink>
      <w:r w:rsidRPr="0029704E">
        <w:rPr>
          <w:rFonts w:ascii="Segoe UI" w:hAnsi="Segoe UI" w:cs="Segoe UI"/>
          <w:sz w:val="24"/>
        </w:rPr>
        <w:t>. Это положение подтверждают и другие нормы. Например, </w:t>
      </w:r>
      <w:hyperlink r:id="rId8" w:history="1">
        <w:r w:rsidRPr="0029704E">
          <w:rPr>
            <w:rStyle w:val="a3"/>
            <w:rFonts w:ascii="Segoe UI" w:hAnsi="Segoe UI" w:cs="Segoe UI"/>
            <w:sz w:val="24"/>
          </w:rPr>
          <w:t>статья 70</w:t>
        </w:r>
      </w:hyperlink>
      <w:r w:rsidRPr="0029704E">
        <w:rPr>
          <w:rFonts w:ascii="Segoe UI" w:hAnsi="Segoe UI" w:cs="Segoe UI"/>
          <w:sz w:val="24"/>
        </w:rPr>
        <w:t> Жилищного кодекса Российской Федерации и </w:t>
      </w:r>
      <w:hyperlink r:id="rId9" w:history="1">
        <w:r w:rsidRPr="0029704E">
          <w:rPr>
            <w:rStyle w:val="a3"/>
            <w:rFonts w:ascii="Segoe UI" w:hAnsi="Segoe UI" w:cs="Segoe UI"/>
            <w:sz w:val="24"/>
          </w:rPr>
          <w:t>статья 679</w:t>
        </w:r>
      </w:hyperlink>
      <w:r w:rsidRPr="0029704E">
        <w:rPr>
          <w:rFonts w:ascii="Segoe UI" w:hAnsi="Segoe UI" w:cs="Segoe UI"/>
          <w:sz w:val="24"/>
        </w:rPr>
        <w:t> Гражданского кодекса Российской Федерации.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t>Вопрос 3: Хочу продать жилье, в котором проживает маленький ребенок. Мне нужно получать согласие органов опеки и попечительства?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Ответ: Если ребенку не принадлежит доля отчуждаемого жилого помещения, а он просто проживает в нем, то согласие органов опеки и попечительства не требуется. </w:t>
      </w:r>
      <w:hyperlink r:id="rId10" w:history="1">
        <w:r w:rsidRPr="0029704E">
          <w:rPr>
            <w:rStyle w:val="a3"/>
            <w:rFonts w:ascii="Segoe UI" w:hAnsi="Segoe UI" w:cs="Segoe UI"/>
            <w:sz w:val="24"/>
          </w:rPr>
          <w:t>Исключением</w:t>
        </w:r>
      </w:hyperlink>
      <w:r w:rsidRPr="0029704E">
        <w:rPr>
          <w:rFonts w:ascii="Segoe UI" w:hAnsi="Segoe UI" w:cs="Segoe UI"/>
          <w:sz w:val="24"/>
        </w:rPr>
        <w:t> является случай, описанный в пункте 4 статьи 292 ГК РФ.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Согласие потребуется, если несовершеннолетний владеет частью отчуждаемого недвижимого имущества. Эта </w:t>
      </w:r>
      <w:hyperlink r:id="rId11" w:history="1">
        <w:r w:rsidRPr="0029704E">
          <w:rPr>
            <w:rStyle w:val="a3"/>
            <w:rFonts w:ascii="Segoe UI" w:hAnsi="Segoe UI" w:cs="Segoe UI"/>
            <w:sz w:val="24"/>
          </w:rPr>
          <w:t>норма</w:t>
        </w:r>
      </w:hyperlink>
      <w:r w:rsidRPr="0029704E">
        <w:rPr>
          <w:rFonts w:ascii="Segoe UI" w:hAnsi="Segoe UI" w:cs="Segoe UI"/>
          <w:sz w:val="24"/>
        </w:rPr>
        <w:t> направлена на то, чтобы избежать конфликта интересов между ребенком 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t>Вопрос 4: Какие права получит ребенок, если его прописать в родительскую квартиру?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9704E">
        <w:rPr>
          <w:rFonts w:ascii="Segoe UI" w:hAnsi="Segoe UI" w:cs="Segoe UI"/>
          <w:b/>
          <w:sz w:val="24"/>
        </w:rPr>
        <w:lastRenderedPageBreak/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Ответ: Права пользования, то есть продавать, дарить или наследовать квартиру он не сможет.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Наличие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B955CB" w:rsidRPr="0029704E" w:rsidRDefault="00B955CB" w:rsidP="00B955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9704E">
        <w:rPr>
          <w:rFonts w:ascii="Segoe UI" w:hAnsi="Segoe UI" w:cs="Segoe UI"/>
          <w:sz w:val="24"/>
        </w:rPr>
        <w:t> </w:t>
      </w:r>
    </w:p>
    <w:p w:rsidR="0029704E" w:rsidRPr="0029704E" w:rsidRDefault="00B955CB" w:rsidP="0029704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704E">
        <w:rPr>
          <w:rFonts w:ascii="Segoe UI" w:hAnsi="Segoe UI" w:cs="Segoe UI"/>
          <w:sz w:val="24"/>
        </w:rPr>
        <w:t>Законодательство о недвижимости претерпевает поправки. Консультаци</w:t>
      </w:r>
      <w:r w:rsidR="00EE2CA6" w:rsidRPr="0029704E">
        <w:rPr>
          <w:rFonts w:ascii="Segoe UI" w:hAnsi="Segoe UI" w:cs="Segoe UI"/>
          <w:sz w:val="24"/>
        </w:rPr>
        <w:t>и</w:t>
      </w:r>
      <w:r w:rsidRPr="0029704E">
        <w:rPr>
          <w:rFonts w:ascii="Segoe UI" w:hAnsi="Segoe UI" w:cs="Segoe UI"/>
          <w:sz w:val="24"/>
        </w:rPr>
        <w:t xml:space="preserve"> квалиф</w:t>
      </w:r>
      <w:r w:rsidR="00EE2CA6" w:rsidRPr="0029704E">
        <w:rPr>
          <w:rFonts w:ascii="Segoe UI" w:hAnsi="Segoe UI" w:cs="Segoe UI"/>
          <w:sz w:val="24"/>
        </w:rPr>
        <w:t>ицированных специалистов помогают</w:t>
      </w:r>
      <w:r w:rsidRPr="0029704E">
        <w:rPr>
          <w:rFonts w:ascii="Segoe UI" w:hAnsi="Segoe UI" w:cs="Segoe UI"/>
          <w:sz w:val="24"/>
        </w:rPr>
        <w:t xml:space="preserve"> разобраться в тонкостях конкретной ситуации. </w:t>
      </w:r>
      <w:r w:rsidR="00EE2CA6" w:rsidRPr="0029704E">
        <w:rPr>
          <w:rFonts w:ascii="Segoe UI" w:hAnsi="Segoe UI" w:cs="Segoe UI"/>
          <w:sz w:val="24"/>
        </w:rPr>
        <w:t>Получить консультацию, куда и как обратиться, если ваши имущественные права или права ваших детей были нарушены можно по телефону Ведомственного центра телефонного обслуживания</w:t>
      </w:r>
      <w:r w:rsidR="0029704E">
        <w:rPr>
          <w:rFonts w:ascii="Segoe UI" w:hAnsi="Segoe UI" w:cs="Segoe UI"/>
          <w:sz w:val="24"/>
        </w:rPr>
        <w:t xml:space="preserve"> (ВЦТО)</w:t>
      </w:r>
      <w:r w:rsidR="00EE2CA6" w:rsidRPr="0029704E">
        <w:rPr>
          <w:rFonts w:ascii="Segoe UI" w:hAnsi="Segoe UI" w:cs="Segoe UI"/>
          <w:sz w:val="24"/>
        </w:rPr>
        <w:t xml:space="preserve">: </w:t>
      </w:r>
      <w:r w:rsidR="0029704E" w:rsidRPr="0029704E">
        <w:rPr>
          <w:rFonts w:ascii="Segoe UI" w:eastAsia="Times New Roman" w:hAnsi="Segoe UI" w:cs="Segoe UI"/>
          <w:color w:val="000000"/>
          <w:sz w:val="24"/>
          <w:szCs w:val="24"/>
        </w:rPr>
        <w:t xml:space="preserve">8-800-100-34-34. </w:t>
      </w:r>
      <w:r w:rsidR="0029704E">
        <w:rPr>
          <w:rFonts w:ascii="Segoe UI" w:hAnsi="Segoe UI" w:cs="Segoe UI"/>
          <w:sz w:val="24"/>
        </w:rPr>
        <w:t>ВЦТО</w:t>
      </w:r>
      <w:r w:rsidR="0029704E" w:rsidRPr="0029704E">
        <w:rPr>
          <w:rFonts w:ascii="Segoe UI" w:hAnsi="Segoe UI" w:cs="Segoe UI"/>
          <w:sz w:val="24"/>
          <w:szCs w:val="24"/>
        </w:rPr>
        <w:t xml:space="preserve"> работает круглосуточно. </w:t>
      </w:r>
      <w:r w:rsidR="0029704E" w:rsidRPr="0029704E">
        <w:rPr>
          <w:rFonts w:ascii="Segoe UI" w:eastAsia="Times New Roman" w:hAnsi="Segoe UI" w:cs="Segoe UI"/>
          <w:color w:val="000000"/>
          <w:sz w:val="24"/>
          <w:szCs w:val="24"/>
        </w:rPr>
        <w:t>Звонок по РФ бесплатный.</w:t>
      </w:r>
    </w:p>
    <w:p w:rsidR="00C75AA8" w:rsidRDefault="00C75AA8" w:rsidP="00C75AA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C75AA8" w:rsidRPr="00814183" w:rsidRDefault="00C75AA8" w:rsidP="00C75AA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814183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183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C75AA8" w:rsidRPr="00814183" w:rsidRDefault="00C75AA8" w:rsidP="00C75AA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814183">
        <w:rPr>
          <w:rFonts w:ascii="Segoe UI" w:hAnsi="Segoe UI" w:cs="Segoe UI"/>
          <w:sz w:val="22"/>
        </w:rPr>
        <w:t xml:space="preserve">ул. </w:t>
      </w:r>
      <w:proofErr w:type="spellStart"/>
      <w:r w:rsidRPr="00814183">
        <w:rPr>
          <w:rFonts w:ascii="Segoe UI" w:hAnsi="Segoe UI" w:cs="Segoe UI"/>
          <w:sz w:val="22"/>
        </w:rPr>
        <w:t>Сормовская</w:t>
      </w:r>
      <w:proofErr w:type="spellEnd"/>
      <w:r w:rsidRPr="00814183">
        <w:rPr>
          <w:rFonts w:ascii="Segoe UI" w:hAnsi="Segoe UI" w:cs="Segoe UI"/>
          <w:sz w:val="22"/>
        </w:rPr>
        <w:t>, д. 3, Краснодар, 350018</w:t>
      </w:r>
    </w:p>
    <w:p w:rsidR="00C75AA8" w:rsidRDefault="00C75AA8" w:rsidP="00C75AA8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C75AA8" w:rsidRPr="00375427" w:rsidTr="009C2286">
        <w:trPr>
          <w:jc w:val="center"/>
        </w:trPr>
        <w:tc>
          <w:tcPr>
            <w:tcW w:w="775" w:type="dxa"/>
            <w:hideMark/>
          </w:tcPr>
          <w:p w:rsidR="00C75AA8" w:rsidRPr="00375427" w:rsidRDefault="00C75AA8" w:rsidP="009C228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287884" cy="287884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6" cy="28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75AA8" w:rsidRPr="00814183" w:rsidRDefault="00C75AA8" w:rsidP="009C228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14" w:history="1">
              <w:r w:rsidRPr="00814183">
                <w:rPr>
                  <w:rStyle w:val="a3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75AA8" w:rsidRPr="00814183" w:rsidRDefault="00C75AA8" w:rsidP="009C2286">
            <w:pPr>
              <w:spacing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814183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78854" cy="285293"/>
                  <wp:effectExtent l="19050" t="0" r="6896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1" cy="28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75AA8" w:rsidRPr="00814183" w:rsidRDefault="00C75AA8" w:rsidP="009C2286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75AA8" w:rsidRPr="00375427" w:rsidTr="009C2286">
        <w:trPr>
          <w:jc w:val="center"/>
        </w:trPr>
        <w:tc>
          <w:tcPr>
            <w:tcW w:w="775" w:type="dxa"/>
            <w:hideMark/>
          </w:tcPr>
          <w:p w:rsidR="00C75AA8" w:rsidRPr="00375427" w:rsidRDefault="00C75AA8" w:rsidP="009C228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9923" cy="299923"/>
                  <wp:effectExtent l="19050" t="0" r="4877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2" cy="30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75AA8" w:rsidRPr="00814183" w:rsidRDefault="00C75AA8" w:rsidP="009C228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75AA8" w:rsidRPr="00814183" w:rsidRDefault="00C75AA8" w:rsidP="009C2286">
            <w:pPr>
              <w:spacing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814183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9923" cy="299923"/>
                  <wp:effectExtent l="19050" t="0" r="4877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36" cy="30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75AA8" w:rsidRPr="00814183" w:rsidRDefault="00C75AA8" w:rsidP="009C2286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E2CA6" w:rsidRDefault="00EE2CA6" w:rsidP="00B955CB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EE2CA6" w:rsidRDefault="00EE2CA6" w:rsidP="00B955CB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DC39E3" w:rsidRDefault="00DC39E3"/>
    <w:sectPr w:rsidR="00DC39E3" w:rsidSect="00C75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55CB"/>
    <w:rsid w:val="0029704E"/>
    <w:rsid w:val="00B955CB"/>
    <w:rsid w:val="00C75AA8"/>
    <w:rsid w:val="00DC39E3"/>
    <w:rsid w:val="00E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955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52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480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8747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88e1e877f85c7bd52ce68d90802f1c5aaa4c726e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3a21dde6a73d049e1bf187dbd08ecf79ce5e80e2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0bcf3945fb1b2887feeb0dbcd944fa604115c303/" TargetMode="External"/><Relationship Id="rId11" Type="http://schemas.openxmlformats.org/officeDocument/2006/relationships/hyperlink" Target="http://www.consultant.ru/document/cons_doc_LAW_5142/9deaf716ae6188bcfecb901fc9e9f941c551f6d7/" TargetMode="External"/><Relationship Id="rId5" Type="http://schemas.openxmlformats.org/officeDocument/2006/relationships/hyperlink" Target="http://www.consultant.ru/document/cons_doc_LAW_5142/3a21dde6a73d049e1bf187dbd08ecf79ce5e80e2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5142/4f200cb2d6dcf67db5c16ee449049d46714207cb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9027/b32f236b4a59bd890653c91c35ab6eadbef0fadf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5</cp:revision>
  <dcterms:created xsi:type="dcterms:W3CDTF">2020-11-27T08:45:00Z</dcterms:created>
  <dcterms:modified xsi:type="dcterms:W3CDTF">2020-11-27T09:10:00Z</dcterms:modified>
</cp:coreProperties>
</file>