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B0" w:rsidRDefault="005C0DB0" w:rsidP="005C0DB0">
      <w:pPr>
        <w:pStyle w:val="3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-3295015</wp:posOffset>
                </wp:positionH>
                <wp:positionV relativeFrom="margin">
                  <wp:posOffset>295910</wp:posOffset>
                </wp:positionV>
                <wp:extent cx="335280" cy="152400"/>
                <wp:effectExtent l="635" t="635" r="0" b="1270"/>
                <wp:wrapSquare wrapText="right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CC4" w:rsidRDefault="00CD6B7D">
                            <w:pPr>
                              <w:pStyle w:val="31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5B17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59.45pt;margin-top:23.3pt;width:26.4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cArA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" filled="f" stroked="f">
                <v:textbox style="mso-fit-shape-to-text:t" inset="0,0,0,0">
                  <w:txbxContent>
                    <w:p w:rsidR="008B2CC4" w:rsidRDefault="00CD6B7D">
                      <w:pPr>
                        <w:pStyle w:val="31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5B17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10185" simplePos="0" relativeHeight="377487105" behindDoc="1" locked="0" layoutInCell="1" allowOverlap="1">
                <wp:simplePos x="0" y="0"/>
                <wp:positionH relativeFrom="margin">
                  <wp:posOffset>-4160520</wp:posOffset>
                </wp:positionH>
                <wp:positionV relativeFrom="margin">
                  <wp:posOffset>0</wp:posOffset>
                </wp:positionV>
                <wp:extent cx="2057400" cy="483870"/>
                <wp:effectExtent l="1905" t="0" r="0" b="0"/>
                <wp:wrapSquare wrapText="righ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CC4" w:rsidRDefault="00CD6B7D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Юр./Факт. адрес: 105094, г. Москва, ул. Золотая, дом 11, оф.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327.6pt;margin-top:0;width:162pt;height:38.1pt;z-index:-125829375;visibility:visible;mso-wrap-style:square;mso-width-percent:0;mso-height-percent:0;mso-wrap-distance-left:5pt;mso-wrap-distance-top:0;mso-wrap-distance-right:16.5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4F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4pMdfpOJeB034GbHmAbumwzVd2dKL4rxMWmJnxPV1KKvqakBHa+uek+uzri&#10;KAOy6z+JEsKQgxYWaKhka0oHxUCADl16PHfGUClgM/Bmi9CDowLOwug6Wtj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" filled="f" stroked="f">
                <v:textbox style="mso-fit-shape-to-text:t" inset="0,0,0,0">
                  <w:txbxContent>
                    <w:p w:rsidR="008B2CC4" w:rsidRDefault="00CD6B7D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Exact0"/>
                          <w:b/>
                          <w:bCs/>
                        </w:rPr>
                        <w:t>Юр./Факт. адрес: 105094, г. Москва, ул. Золотая, дом 11, оф.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10185" simplePos="0" relativeHeight="377487106" behindDoc="1" locked="0" layoutInCell="1" allowOverlap="1">
                <wp:simplePos x="0" y="0"/>
                <wp:positionH relativeFrom="margin">
                  <wp:posOffset>-1334770</wp:posOffset>
                </wp:positionH>
                <wp:positionV relativeFrom="margin">
                  <wp:posOffset>244475</wp:posOffset>
                </wp:positionV>
                <wp:extent cx="1124585" cy="309245"/>
                <wp:effectExtent l="0" t="0" r="635" b="0"/>
                <wp:wrapSquare wrapText="righ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CC4" w:rsidRDefault="00CD6B7D">
                            <w:pPr>
                              <w:pStyle w:val="2"/>
                              <w:shd w:val="clear" w:color="auto" w:fill="auto"/>
                              <w:spacing w:after="7" w:line="280" w:lineRule="exact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ФИНКОНТ</w:t>
                            </w:r>
                          </w:p>
                          <w:p w:rsidR="008B2CC4" w:rsidRDefault="00CD6B7D">
                            <w:pPr>
                              <w:pStyle w:val="3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3Exact2"/>
                                <w:b/>
                                <w:bCs/>
                              </w:rPr>
                              <w:t>учебный центр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05.1pt;margin-top:19.25pt;width:88.55pt;height:24.35pt;z-index:-125829374;visibility:visible;mso-wrap-style:square;mso-width-percent:0;mso-height-percent:0;mso-wrap-distance-left:5pt;mso-wrap-distance-top:0;mso-wrap-distance-right:16.5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nurQ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" filled="f" stroked="f">
                <v:textbox style="mso-fit-shape-to-text:t" inset="0,0,0,0">
                  <w:txbxContent>
                    <w:p w:rsidR="008B2CC4" w:rsidRDefault="00CD6B7D">
                      <w:pPr>
                        <w:pStyle w:val="2"/>
                        <w:shd w:val="clear" w:color="auto" w:fill="auto"/>
                        <w:spacing w:after="7" w:line="280" w:lineRule="exact"/>
                      </w:pPr>
                      <w:r>
                        <w:rPr>
                          <w:rStyle w:val="2Exact0"/>
                          <w:b/>
                          <w:bCs/>
                        </w:rPr>
                        <w:t>ФИНКОНТ</w:t>
                      </w:r>
                    </w:p>
                    <w:p w:rsidR="008B2CC4" w:rsidRDefault="00CD6B7D">
                      <w:pPr>
                        <w:pStyle w:val="3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3Exact2"/>
                          <w:b/>
                          <w:bCs/>
                        </w:rPr>
                        <w:t>учебный центр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210185" simplePos="0" relativeHeight="377487107" behindDoc="1" locked="0" layoutInCell="1" allowOverlap="1">
            <wp:simplePos x="0" y="0"/>
            <wp:positionH relativeFrom="margin">
              <wp:posOffset>-1874520</wp:posOffset>
            </wp:positionH>
            <wp:positionV relativeFrom="margin">
              <wp:posOffset>12065</wp:posOffset>
            </wp:positionV>
            <wp:extent cx="524510" cy="609600"/>
            <wp:effectExtent l="0" t="0" r="8890" b="0"/>
            <wp:wrapSquare wrapText="right"/>
            <wp:docPr id="6" name="Рисунок 6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32"/>
          <w:b/>
          <w:bCs/>
        </w:rPr>
        <w:t xml:space="preserve"> </w:t>
      </w:r>
    </w:p>
    <w:p w:rsidR="008B2CC4" w:rsidRDefault="00CD6B7D">
      <w:pPr>
        <w:pStyle w:val="41"/>
        <w:shd w:val="clear" w:color="auto" w:fill="auto"/>
        <w:ind w:right="40"/>
      </w:pPr>
      <w:r>
        <w:t>некоммерческая организация дополнительного</w:t>
      </w:r>
      <w:r>
        <w:br/>
        <w:t>профессионального образования Учебно-методический центр</w:t>
      </w:r>
    </w:p>
    <w:p w:rsidR="008B2CC4" w:rsidRDefault="00CD6B7D">
      <w:pPr>
        <w:pStyle w:val="41"/>
        <w:shd w:val="clear" w:color="auto" w:fill="auto"/>
        <w:spacing w:after="84" w:line="180" w:lineRule="exact"/>
        <w:ind w:right="40"/>
      </w:pPr>
      <w:r>
        <w:t>«Финконт»</w:t>
      </w:r>
    </w:p>
    <w:p w:rsidR="008B2CC4" w:rsidRDefault="00CD6B7D">
      <w:pPr>
        <w:pStyle w:val="41"/>
        <w:shd w:val="clear" w:color="auto" w:fill="auto"/>
        <w:spacing w:after="259" w:line="180" w:lineRule="exact"/>
        <w:ind w:left="160"/>
        <w:jc w:val="left"/>
      </w:pPr>
      <w:r>
        <w:t>телефон +7(495) 414-34-04 (доб. 34</w:t>
      </w:r>
      <w:r>
        <w:t xml:space="preserve">2), </w:t>
      </w:r>
      <w:r>
        <w:rPr>
          <w:lang w:val="en-US" w:eastAsia="en-US" w:bidi="en-US"/>
        </w:rPr>
        <w:t>e</w:t>
      </w:r>
      <w:r w:rsidRPr="005C0DB0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5C0DB0">
        <w:rPr>
          <w:lang w:eastAsia="en-US" w:bidi="en-US"/>
        </w:rPr>
        <w:t xml:space="preserve"> </w:t>
      </w:r>
      <w:hyperlink r:id="rId9" w:history="1">
        <w:r>
          <w:rPr>
            <w:rStyle w:val="a3"/>
            <w:lang w:val="en-US" w:eastAsia="en-US" w:bidi="en-US"/>
          </w:rPr>
          <w:t>igor</w:t>
        </w:r>
        <w:r w:rsidRPr="005C0DB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assanov</w:t>
        </w:r>
        <w:r w:rsidRPr="005C0DB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fcaudit</w:t>
        </w:r>
        <w:r w:rsidRPr="005C0DB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8B2CC4" w:rsidRDefault="00CD6B7D">
      <w:pPr>
        <w:pStyle w:val="41"/>
        <w:shd w:val="clear" w:color="auto" w:fill="auto"/>
        <w:spacing w:after="655" w:line="180" w:lineRule="exact"/>
        <w:ind w:left="1800"/>
        <w:jc w:val="left"/>
      </w:pPr>
      <w:r>
        <w:rPr>
          <w:rStyle w:val="42"/>
          <w:b/>
          <w:bCs/>
        </w:rPr>
        <w:t>Исх. № КА -21 от 07.12.2020</w:t>
      </w:r>
    </w:p>
    <w:p w:rsidR="008B2CC4" w:rsidRDefault="00CD6B7D">
      <w:pPr>
        <w:pStyle w:val="21"/>
        <w:shd w:val="clear" w:color="auto" w:fill="auto"/>
        <w:spacing w:before="0"/>
        <w:ind w:firstLine="600"/>
      </w:pPr>
      <w:r>
        <w:t xml:space="preserve">АНО ДПО «Учебно-методический центр «Финконт» (лицензия на осуществление образовательной деятельности № 038386 от </w:t>
      </w:r>
      <w:r>
        <w:t>03.05.2017 г.) приглашает Вас и Ваших коллег в январе 2021 года принять участие в курсе повышения квалификации:</w:t>
      </w:r>
    </w:p>
    <w:p w:rsidR="008B2CC4" w:rsidRDefault="00CD6B7D">
      <w:pPr>
        <w:pStyle w:val="21"/>
        <w:shd w:val="clear" w:color="auto" w:fill="auto"/>
        <w:spacing w:before="0" w:after="0"/>
        <w:ind w:right="40" w:firstLine="0"/>
        <w:jc w:val="center"/>
      </w:pPr>
      <w:r>
        <w:t>«Изменения в правовом регулировании деятельности по водоотведению в 2021 году.</w:t>
      </w:r>
      <w:r>
        <w:br/>
        <w:t>Переход организаций ВКХ на новую систему нормирования на основе Н</w:t>
      </w:r>
      <w:r>
        <w:t>ДТ»</w:t>
      </w:r>
    </w:p>
    <w:p w:rsidR="008B2CC4" w:rsidRDefault="00CD6B7D">
      <w:pPr>
        <w:pStyle w:val="21"/>
        <w:shd w:val="clear" w:color="auto" w:fill="auto"/>
        <w:spacing w:before="0"/>
        <w:ind w:right="40" w:firstLine="0"/>
        <w:jc w:val="center"/>
      </w:pPr>
      <w:r>
        <w:t>27-29 января 2021 г., г. Москва</w:t>
      </w:r>
    </w:p>
    <w:p w:rsidR="008B2CC4" w:rsidRDefault="00CD6B7D">
      <w:pPr>
        <w:pStyle w:val="21"/>
        <w:shd w:val="clear" w:color="auto" w:fill="auto"/>
        <w:spacing w:before="0" w:after="0"/>
        <w:ind w:firstLine="600"/>
      </w:pPr>
      <w:r>
        <w:t>Семинар предназначен для: руководителей и специалистов организаций ВКХ (водоканалы), органов государственной власти субъектов РФ и местного самоуправления, организаций - водопользователей, абонентов организаций, осуществ</w:t>
      </w:r>
      <w:r>
        <w:t>ляющих водоотведение.</w:t>
      </w:r>
    </w:p>
    <w:p w:rsidR="008B2CC4" w:rsidRDefault="00CD6B7D">
      <w:pPr>
        <w:pStyle w:val="21"/>
        <w:shd w:val="clear" w:color="auto" w:fill="auto"/>
        <w:spacing w:before="0" w:after="0"/>
        <w:ind w:firstLine="600"/>
      </w:pPr>
      <w:r>
        <w:t>Цель семинара: проанализировать последние изменения в сфере регулирования деятельности по водоотведению и дать практические рекомендации по применению действующего природоохранного законодательства и законодательства в области водосна</w:t>
      </w:r>
      <w:r>
        <w:t>бжения и водоотведения.</w:t>
      </w:r>
    </w:p>
    <w:p w:rsidR="008B2CC4" w:rsidRDefault="00CD6B7D">
      <w:pPr>
        <w:pStyle w:val="21"/>
        <w:shd w:val="clear" w:color="auto" w:fill="auto"/>
        <w:spacing w:before="0" w:after="0" w:line="278" w:lineRule="exact"/>
        <w:ind w:firstLine="740"/>
        <w:jc w:val="left"/>
      </w:pPr>
      <w:r>
        <w:t>В качестве спикеров выступят представители ФАС России, представители Росприроднадзора, эксперты - практики ООО «РКС- Холдинг», эксперты Минприроды России.</w:t>
      </w:r>
    </w:p>
    <w:p w:rsidR="008B2CC4" w:rsidRDefault="00CD6B7D">
      <w:pPr>
        <w:pStyle w:val="21"/>
        <w:shd w:val="clear" w:color="auto" w:fill="auto"/>
        <w:spacing w:before="0" w:after="0" w:line="278" w:lineRule="exact"/>
        <w:ind w:firstLine="600"/>
      </w:pPr>
      <w:r>
        <w:t>Стоимость участия в семинаре составляет 28600 рублей, НДС не облагается.</w:t>
      </w:r>
    </w:p>
    <w:p w:rsidR="008B2CC4" w:rsidRDefault="00CD6B7D">
      <w:pPr>
        <w:pStyle w:val="21"/>
        <w:shd w:val="clear" w:color="auto" w:fill="auto"/>
        <w:spacing w:before="0" w:after="0"/>
        <w:ind w:firstLine="600"/>
      </w:pPr>
      <w:r>
        <w:t>Стоимость участия в семинаре посредством онлайн-трансляции составляет 22900 рублей, НДС не облагается.</w:t>
      </w:r>
    </w:p>
    <w:p w:rsidR="008B2CC4" w:rsidRDefault="00CD6B7D">
      <w:pPr>
        <w:pStyle w:val="21"/>
        <w:shd w:val="clear" w:color="auto" w:fill="auto"/>
        <w:spacing w:before="0" w:after="0"/>
        <w:ind w:right="40" w:firstLine="0"/>
        <w:jc w:val="center"/>
      </w:pPr>
      <w:r>
        <w:t>При участии двух и более сотрудников от одной компании предоставляются скидки по оплате - 7%.</w:t>
      </w:r>
    </w:p>
    <w:p w:rsidR="008B2CC4" w:rsidRDefault="00CD6B7D">
      <w:pPr>
        <w:pStyle w:val="21"/>
        <w:shd w:val="clear" w:color="auto" w:fill="auto"/>
        <w:spacing w:before="0" w:after="0"/>
        <w:ind w:firstLine="600"/>
      </w:pPr>
      <w:r>
        <w:t>Место проведения: г. Москва, бизнес-центр «Золото», ул. Зол</w:t>
      </w:r>
      <w:r>
        <w:t>отая д.11, в пяти минутах от м. Электрозаводская. Всем участникам высылается подробная схема проезда на обучение.</w:t>
      </w:r>
    </w:p>
    <w:p w:rsidR="008B2CC4" w:rsidRDefault="00CD6B7D">
      <w:pPr>
        <w:pStyle w:val="21"/>
        <w:shd w:val="clear" w:color="auto" w:fill="auto"/>
        <w:spacing w:before="0" w:after="0"/>
        <w:ind w:firstLine="600"/>
      </w:pPr>
      <w:r>
        <w:t>Просим Вас проинформировать об обучении руководителей соответствующих подразделений органов местного самоуправления, подведомственных и заинте</w:t>
      </w:r>
      <w:r>
        <w:t>ресованных учреждений.</w:t>
      </w:r>
    </w:p>
    <w:p w:rsidR="008B2CC4" w:rsidRDefault="00CD6B7D">
      <w:pPr>
        <w:pStyle w:val="21"/>
        <w:shd w:val="clear" w:color="auto" w:fill="auto"/>
        <w:spacing w:before="0" w:after="0"/>
        <w:ind w:firstLine="600"/>
      </w:pPr>
      <w:r>
        <w:t xml:space="preserve">Приложение к письму: </w:t>
      </w:r>
      <w:r>
        <w:t>са.</w:t>
      </w:r>
    </w:p>
    <w:p w:rsidR="008B2CC4" w:rsidRDefault="005C0DB0" w:rsidP="005C0DB0">
      <w:pPr>
        <w:pStyle w:val="21"/>
        <w:shd w:val="clear" w:color="auto" w:fill="auto"/>
        <w:tabs>
          <w:tab w:val="left" w:pos="9854"/>
        </w:tabs>
        <w:spacing w:before="0"/>
        <w:ind w:firstLine="0"/>
      </w:pPr>
      <w:r>
        <w:rPr>
          <w:noProof/>
          <w:lang w:bidi="ar-SA"/>
        </w:rPr>
        <w:drawing>
          <wp:anchor distT="30480" distB="1155065" distL="63500" distR="63500" simplePos="0" relativeHeight="377487111" behindDoc="1" locked="0" layoutInCell="1" allowOverlap="1">
            <wp:simplePos x="0" y="0"/>
            <wp:positionH relativeFrom="margin">
              <wp:posOffset>2328545</wp:posOffset>
            </wp:positionH>
            <wp:positionV relativeFrom="paragraph">
              <wp:posOffset>30480</wp:posOffset>
            </wp:positionV>
            <wp:extent cx="4645025" cy="1463040"/>
            <wp:effectExtent l="0" t="0" r="3175" b="3810"/>
            <wp:wrapSquare wrapText="bothSides"/>
            <wp:docPr id="3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0480" distB="1155065" distL="63500" distR="63500" simplePos="0" relativeHeight="377487110" behindDoc="1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170815</wp:posOffset>
                </wp:positionV>
                <wp:extent cx="2136775" cy="152400"/>
                <wp:effectExtent l="127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CC4" w:rsidRDefault="00CD6B7D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  <w:r>
                              <w:t>информации Ассанов Игорь 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5.1pt;margin-top:13.45pt;width:168.25pt;height:12pt;z-index:-125829370;visibility:visible;mso-wrap-style:square;mso-width-percent:0;mso-height-percent:0;mso-wrap-distance-left:5pt;mso-wrap-distance-top:2.4pt;mso-wrap-distance-right:5pt;mso-wrap-distance-bottom:90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xnsQ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" filled="f" stroked="f">
                <v:textbox style="mso-fit-shape-to-text:t" inset="0,0,0,0">
                  <w:txbxContent>
                    <w:p w:rsidR="008B2CC4" w:rsidRDefault="00CD6B7D">
                      <w:pPr>
                        <w:pStyle w:val="4"/>
                        <w:shd w:val="clear" w:color="auto" w:fill="auto"/>
                        <w:spacing w:line="240" w:lineRule="exact"/>
                      </w:pPr>
                      <w:r>
                        <w:t>информации Ассанов Игорь 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CC4" w:rsidRPr="005C0DB0" w:rsidRDefault="00CD6B7D">
      <w:pPr>
        <w:pStyle w:val="60"/>
        <w:shd w:val="clear" w:color="auto" w:fill="auto"/>
        <w:spacing w:line="120" w:lineRule="exact"/>
        <w:rPr>
          <w:lang w:val="ru-RU"/>
        </w:rPr>
      </w:pPr>
      <w:bookmarkStart w:id="0" w:name="_GoBack"/>
      <w:bookmarkEnd w:id="0"/>
      <w:r w:rsidRPr="005C0DB0">
        <w:rPr>
          <w:lang w:val="ru-RU"/>
        </w:rPr>
        <w:br w:type="page"/>
      </w:r>
    </w:p>
    <w:p w:rsidR="008B2CC4" w:rsidRDefault="00CD6B7D">
      <w:pPr>
        <w:pStyle w:val="31"/>
        <w:shd w:val="clear" w:color="auto" w:fill="auto"/>
        <w:spacing w:line="274" w:lineRule="exact"/>
        <w:ind w:right="340"/>
      </w:pPr>
      <w:r>
        <w:lastRenderedPageBreak/>
        <w:t>Изменения в правовом регулировании деятельности по водоотведению в 2021 году.</w:t>
      </w:r>
    </w:p>
    <w:p w:rsidR="008B2CC4" w:rsidRDefault="00CD6B7D">
      <w:pPr>
        <w:pStyle w:val="31"/>
        <w:shd w:val="clear" w:color="auto" w:fill="auto"/>
        <w:spacing w:line="274" w:lineRule="exact"/>
        <w:ind w:right="340"/>
      </w:pPr>
      <w:r>
        <w:t>Переход организаций ВКХ на новую систему нормирования на основе НДТ</w:t>
      </w:r>
    </w:p>
    <w:p w:rsidR="008B2CC4" w:rsidRDefault="00CD6B7D">
      <w:pPr>
        <w:pStyle w:val="21"/>
        <w:shd w:val="clear" w:color="auto" w:fill="auto"/>
        <w:spacing w:before="0" w:after="173" w:line="274" w:lineRule="exact"/>
        <w:ind w:right="340" w:firstLine="0"/>
        <w:jc w:val="center"/>
      </w:pPr>
      <w:r>
        <w:rPr>
          <w:rStyle w:val="22"/>
        </w:rPr>
        <w:t>Семинар-практикум</w:t>
      </w:r>
      <w:r>
        <w:rPr>
          <w:rStyle w:val="22"/>
        </w:rPr>
        <w:br/>
      </w:r>
      <w:r>
        <w:t>27-29 января 2021 г., г. Москва</w:t>
      </w:r>
    </w:p>
    <w:p w:rsidR="008B2CC4" w:rsidRDefault="00CD6B7D">
      <w:pPr>
        <w:pStyle w:val="31"/>
        <w:shd w:val="clear" w:color="auto" w:fill="auto"/>
        <w:spacing w:line="283" w:lineRule="exact"/>
        <w:ind w:left="380"/>
        <w:jc w:val="both"/>
      </w:pPr>
      <w:r>
        <w:t>Переход организаций ВКХ на новую систему нормирования на о</w:t>
      </w:r>
      <w:r>
        <w:t>снове НДТ.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Переход организаций ВКХ к нормированию сбросов в водный объект на основе НДТ: правовая основа.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Критерии и порядок отнесения ЦСВ к ЦСВ поселений или городских округов.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Особенности нормирования сбросов в водный объект организаций ВКХ, эксплуатирую</w:t>
      </w:r>
      <w:r>
        <w:t>щих ЦСВ поселений или городских округов, на основе НДТ.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Особенности установления технологических нормативов для организаций ВКХ, эксплуатирующих ЦСВ поселений или городских округов.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Отнесение водных объектов к категориям водных объектов для целей установле</w:t>
      </w:r>
      <w:r>
        <w:t>ния технологических показателей НДТ в сфере очистки сточных вод поселений и городских округов.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Технологические показатели НДТ в сфере очистки сточных вод. ИТС 10-2019 «Очистка сточных вод с использованием централизованных систем водоотведения поселений, го</w:t>
      </w:r>
      <w:r>
        <w:t>родских округов»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Особенности установления нормативов допустимых сбросов (НДС) для ЦСВ поселений или городских округов.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Проведение инвентаризации сбросов загрязняющих веществ в водный объект для целей установления НДС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Особенности установления временно разре</w:t>
      </w:r>
      <w:r>
        <w:t>шенных сбросов для ЦСВ поселений или городских округов.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Особенности программ повышения экологической эффективности, планов мероприятий по охране окружающей среды для ЦСВ поселений или городских округов.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Оснащение источников сброса загрязняющих веществ сист</w:t>
      </w:r>
      <w:r>
        <w:t>емами автоматического контроля сбросов. Разработка программы создания системы автоматического контроля.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Сроки перехода на новую систему нормирования для объектов I категории.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180" w:line="283" w:lineRule="exact"/>
        <w:ind w:left="380"/>
      </w:pPr>
      <w:r>
        <w:t>Изменения в действующее законодательство в части порядка выдачи КЭР.</w:t>
      </w:r>
    </w:p>
    <w:p w:rsidR="008B2CC4" w:rsidRDefault="00CD6B7D">
      <w:pPr>
        <w:pStyle w:val="31"/>
        <w:shd w:val="clear" w:color="auto" w:fill="auto"/>
        <w:spacing w:line="283" w:lineRule="exact"/>
        <w:ind w:left="380"/>
        <w:jc w:val="both"/>
      </w:pPr>
      <w:r>
        <w:t xml:space="preserve">Плата </w:t>
      </w:r>
      <w:r>
        <w:t>организаций ВКХ за негативное воздействие на окружающую среду.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Плата за негативное воздействие на окружающую среду (плата за НВОС) организаций ВКХ, эксплуатирующих ЦСВ поселений или городских округов, до и после 1 января 2020 года.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Применение коэффициентов</w:t>
      </w:r>
      <w:r>
        <w:t xml:space="preserve"> 1 и 0,5 при расчете платы за НВОС организаций ВКХ, эксплуатирующих ЦСВ поселений или городских округов.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Планы снижения сбросов организаций ВКХ в период до получения КЭР.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 xml:space="preserve">Основания и порядок корректировки платы за НВОС организаций ВКХ, эксплуатирующих ЦСВ </w:t>
      </w:r>
      <w:r>
        <w:t>поселений или городских округов.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247" w:line="240" w:lineRule="exact"/>
        <w:ind w:left="380"/>
      </w:pPr>
      <w:r>
        <w:t>Квартальные авансовые платежи по плате за НВОС.</w:t>
      </w:r>
    </w:p>
    <w:p w:rsidR="008B2CC4" w:rsidRDefault="00CD6B7D">
      <w:pPr>
        <w:pStyle w:val="31"/>
        <w:shd w:val="clear" w:color="auto" w:fill="auto"/>
        <w:spacing w:line="278" w:lineRule="exact"/>
        <w:ind w:left="380"/>
        <w:jc w:val="both"/>
      </w:pPr>
      <w:r>
        <w:t>Новый порядок установления нормативов состава сточных вод, расчета и взимания платы за их превышение, контроля состава и свойств сточных вод абонентов.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8" w:lineRule="exact"/>
        <w:ind w:left="380"/>
      </w:pPr>
      <w:r>
        <w:t>Основные изменения, вне</w:t>
      </w:r>
      <w:r>
        <w:t>сенные в законодательство о водоснабжении и водоотведении постановлением Правительства РФ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</w:t>
      </w:r>
      <w:r>
        <w:t>авительства Российской Федерации».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8" w:lineRule="exact"/>
        <w:ind w:left="380"/>
      </w:pPr>
      <w:r>
        <w:t>Порядок и сроки установления нормативов состава сточных вод для объектов абонентов. Особенности установления нормативов состава сточных вод для технологически нормируемых веществ.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69" w:lineRule="exact"/>
        <w:ind w:left="380"/>
      </w:pPr>
      <w:r>
        <w:t xml:space="preserve">Планы снижения сбросов абонентов. Плата </w:t>
      </w:r>
      <w:r>
        <w:t>абонентов за сброс загрязняющих веществ сверх установленных нормативов состава сточных вод в период действий плана снижения сбросов.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8" w:lineRule="exact"/>
        <w:ind w:left="380"/>
      </w:pPr>
      <w:r>
        <w:t>Порядок расчета платы абонентов за сброс загрязняющих веществ сверх установленных нормативов состава сточных вод.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8" w:lineRule="exact"/>
        <w:ind w:left="380"/>
      </w:pPr>
      <w:r>
        <w:t>Особеннос</w:t>
      </w:r>
      <w:r>
        <w:t>ти расчета платы за сброс загрязняющих веществ сверх установленных нормативов состава сточных вод в отношении объектов абонентов, предусмотренных пунктом 203 Правил холодного водоснабжения и водоотведения.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8" w:lineRule="exact"/>
        <w:ind w:left="380"/>
      </w:pPr>
      <w:r>
        <w:t>Изменения в порядок расчета платы за негативное во</w:t>
      </w:r>
      <w:r>
        <w:t>здействие на работу ЦСВ в соответствии с пунктом 123(4) Правил холодного водоснабжения и водоотведения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8" w:lineRule="exact"/>
        <w:ind w:left="380"/>
      </w:pPr>
      <w:r>
        <w:t>Основные изменения в части осуществления организациями ВКХ контроля состава и свойств сточных вод абонентов.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spacing w:before="0" w:after="0" w:line="278" w:lineRule="exact"/>
        <w:ind w:left="380"/>
      </w:pPr>
      <w:r>
        <w:lastRenderedPageBreak/>
        <w:t xml:space="preserve"> Предусмотренные нормативными актами способы</w:t>
      </w:r>
      <w:r>
        <w:t xml:space="preserve"> достижения абонентами требований к составу и свойствам сточных вод. Разработка и согласование планов по соблюдению требований к составу и свойствам сточных вод и планов снижения сбросов.</w:t>
      </w:r>
    </w:p>
    <w:p w:rsidR="008B2CC4" w:rsidRDefault="00CD6B7D">
      <w:pPr>
        <w:pStyle w:val="31"/>
        <w:shd w:val="clear" w:color="auto" w:fill="auto"/>
        <w:spacing w:line="278" w:lineRule="exact"/>
        <w:ind w:left="380"/>
        <w:jc w:val="both"/>
      </w:pPr>
      <w:r>
        <w:t>Вопросы нормативного регулирования обращения с жидкими бытовыми отхо</w:t>
      </w:r>
      <w:r>
        <w:t>дами и осадками сточных вод и водоподготовки.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Требования санитарного законодательства, законодательства об охране окружающей среды и законодательства о водоотведении при обращении с «жидкими фракциями из выгребных ям».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Требования к обращению с осадками сто</w:t>
      </w:r>
      <w:r>
        <w:t>чных вод и водоподготовки и производству продукции из осадков.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83" w:lineRule="exact"/>
        <w:ind w:left="380"/>
      </w:pPr>
      <w:r>
        <w:t>Проверки и штрафы в сфере ВКХ в 2021 году. Отмена нормативных документов для упрощения надзорных процедур (ПП РФ № 1496 от 18.09.2020).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exact"/>
        <w:ind w:left="380"/>
      </w:pPr>
      <w:r>
        <w:t>Новый порядок проверок Росприроднадзора.</w:t>
      </w:r>
    </w:p>
    <w:p w:rsidR="008B2CC4" w:rsidRDefault="00CD6B7D">
      <w:pPr>
        <w:pStyle w:val="2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exact"/>
        <w:ind w:left="380"/>
      </w:pPr>
      <w:r>
        <w:t xml:space="preserve">Проверка </w:t>
      </w:r>
      <w:r>
        <w:t>абонента по инициативе водоканала. Штрафы</w:t>
      </w:r>
    </w:p>
    <w:p w:rsidR="008B2CC4" w:rsidRDefault="00CD6B7D">
      <w:pPr>
        <w:pStyle w:val="21"/>
        <w:shd w:val="clear" w:color="auto" w:fill="auto"/>
        <w:spacing w:before="0" w:after="244" w:line="278" w:lineRule="exact"/>
        <w:ind w:left="380" w:firstLine="0"/>
      </w:pPr>
      <w:r>
        <w:t>за нарушения правил водопользования, негативное воздействие на ЦСВ, неправильное оформление отчетности.</w:t>
      </w:r>
    </w:p>
    <w:p w:rsidR="008B2CC4" w:rsidRDefault="00CD6B7D">
      <w:pPr>
        <w:pStyle w:val="21"/>
        <w:shd w:val="clear" w:color="auto" w:fill="auto"/>
        <w:spacing w:before="0" w:after="267" w:line="274" w:lineRule="exact"/>
        <w:ind w:left="380" w:firstLine="0"/>
      </w:pPr>
      <w:r>
        <w:rPr>
          <w:rStyle w:val="23"/>
        </w:rPr>
        <w:t>Особенности долгосрочного тарифного регулирования</w:t>
      </w:r>
      <w:r>
        <w:t>. Особенности установления тарифов на транспортировку холодно</w:t>
      </w:r>
      <w:r>
        <w:t>й воды и сточных вод. Особенности установления тарифов на горячую воду. Перспективы тарифного регулирования, цифровизация и переход на «метод эталонов»</w:t>
      </w:r>
    </w:p>
    <w:p w:rsidR="008B2CC4" w:rsidRDefault="00CD6B7D">
      <w:pPr>
        <w:pStyle w:val="31"/>
        <w:shd w:val="clear" w:color="auto" w:fill="auto"/>
        <w:spacing w:line="240" w:lineRule="exact"/>
        <w:ind w:left="380"/>
        <w:jc w:val="both"/>
      </w:pPr>
      <w:r>
        <w:t>Антимонопольное регулирование и контроль в сфере водоснабже</w:t>
      </w:r>
      <w:r>
        <w:rPr>
          <w:rStyle w:val="3Arial105pt"/>
          <w:b/>
          <w:bCs/>
        </w:rPr>
        <w:t>ния и водоотведения.</w:t>
      </w:r>
    </w:p>
    <w:p w:rsidR="008B2CC4" w:rsidRDefault="00CD6B7D">
      <w:pPr>
        <w:pStyle w:val="10"/>
        <w:keepNext/>
        <w:keepLines/>
        <w:shd w:val="clear" w:color="auto" w:fill="auto"/>
        <w:spacing w:before="0" w:after="201" w:line="240" w:lineRule="exact"/>
        <w:ind w:left="480"/>
      </w:pPr>
      <w:bookmarkStart w:id="1" w:name="bookmark0"/>
      <w:r>
        <w:t>УСЛОВИЯ УЧАСТИЯ</w:t>
      </w:r>
      <w:bookmarkEnd w:id="1"/>
    </w:p>
    <w:p w:rsidR="008B2CC4" w:rsidRDefault="00CD6B7D">
      <w:pPr>
        <w:pStyle w:val="21"/>
        <w:shd w:val="clear" w:color="auto" w:fill="auto"/>
        <w:spacing w:before="0" w:after="0" w:line="274" w:lineRule="exact"/>
        <w:ind w:left="380" w:firstLine="0"/>
      </w:pPr>
      <w:r>
        <w:rPr>
          <w:rStyle w:val="23"/>
        </w:rPr>
        <w:t>Стоимост</w:t>
      </w:r>
      <w:r>
        <w:rPr>
          <w:rStyle w:val="23"/>
        </w:rPr>
        <w:t xml:space="preserve">ь участия в семинаре </w:t>
      </w:r>
      <w:r>
        <w:t>составляет 28600 рублей, НДС не облагается.</w:t>
      </w:r>
    </w:p>
    <w:p w:rsidR="008B2CC4" w:rsidRDefault="00CD6B7D">
      <w:pPr>
        <w:pStyle w:val="31"/>
        <w:shd w:val="clear" w:color="auto" w:fill="auto"/>
        <w:spacing w:line="274" w:lineRule="exact"/>
        <w:ind w:left="380"/>
        <w:jc w:val="both"/>
      </w:pPr>
      <w:r>
        <w:t xml:space="preserve">Стоимость участия в семинаре посредством онлайн-трансляции составляет </w:t>
      </w:r>
      <w:r>
        <w:rPr>
          <w:rStyle w:val="33"/>
        </w:rPr>
        <w:t>22900 рублей, НДС не облагается.</w:t>
      </w:r>
    </w:p>
    <w:p w:rsidR="008B2CC4" w:rsidRDefault="00CD6B7D">
      <w:pPr>
        <w:pStyle w:val="21"/>
        <w:shd w:val="clear" w:color="auto" w:fill="auto"/>
        <w:spacing w:before="0" w:after="0" w:line="274" w:lineRule="exact"/>
        <w:ind w:left="380" w:firstLine="0"/>
      </w:pPr>
      <w:r>
        <w:t xml:space="preserve">При участии двух и более сотрудников от одной компании предоставляются скидки по оплате </w:t>
      </w:r>
      <w:r>
        <w:t>- 7%.</w:t>
      </w:r>
    </w:p>
    <w:p w:rsidR="008B2CC4" w:rsidRDefault="00CD6B7D">
      <w:pPr>
        <w:pStyle w:val="21"/>
        <w:shd w:val="clear" w:color="auto" w:fill="auto"/>
        <w:spacing w:before="0" w:after="0" w:line="283" w:lineRule="exact"/>
        <w:ind w:left="380" w:firstLine="0"/>
      </w:pPr>
      <w:r>
        <w:rPr>
          <w:rStyle w:val="23"/>
        </w:rPr>
        <w:t>В стоимость обучения входит</w:t>
      </w:r>
      <w:r>
        <w:t>: методический материал, обеды, кофе-паузы, сертификат об участии в семинаре.</w:t>
      </w:r>
    </w:p>
    <w:p w:rsidR="008B2CC4" w:rsidRDefault="00CD6B7D">
      <w:pPr>
        <w:pStyle w:val="21"/>
        <w:shd w:val="clear" w:color="auto" w:fill="auto"/>
        <w:spacing w:before="0" w:after="236" w:line="274" w:lineRule="exact"/>
        <w:ind w:left="380" w:firstLine="0"/>
        <w:jc w:val="left"/>
      </w:pPr>
      <w:r>
        <w:rPr>
          <w:rStyle w:val="23"/>
        </w:rPr>
        <w:t>Место проведения</w:t>
      </w:r>
      <w:r>
        <w:t xml:space="preserve">: г. Москва, бизнес-центр «Золото», ул. Золотая д.11, в пяти минутах от м. Электрозаводская. Всем участникам высылается подробная схема проезда на обучение </w:t>
      </w:r>
      <w:r>
        <w:rPr>
          <w:rStyle w:val="23"/>
        </w:rPr>
        <w:t xml:space="preserve">Иногородним клиентам </w:t>
      </w:r>
      <w:r>
        <w:t>оказывается помощь в бронировании гостиницы на период прохождения обучения.</w:t>
      </w:r>
    </w:p>
    <w:p w:rsidR="008B2CC4" w:rsidRDefault="00CD6B7D">
      <w:pPr>
        <w:pStyle w:val="31"/>
        <w:shd w:val="clear" w:color="auto" w:fill="auto"/>
        <w:spacing w:line="278" w:lineRule="exact"/>
        <w:ind w:right="320"/>
      </w:pPr>
      <w:r>
        <w:t>Кон</w:t>
      </w:r>
      <w:r>
        <w:t>тактное лицо по вопросам организации, проведения курса и получения дополнительной</w:t>
      </w:r>
      <w:r>
        <w:br/>
        <w:t xml:space="preserve">информации Ассанов Игорь Васильевич, телефон +7(985) 930-76-06, </w:t>
      </w:r>
      <w:r>
        <w:rPr>
          <w:lang w:val="en-US" w:eastAsia="en-US" w:bidi="en-US"/>
        </w:rPr>
        <w:t>e</w:t>
      </w:r>
      <w:r w:rsidRPr="005C0DB0">
        <w:rPr>
          <w:lang w:eastAsia="en-US" w:bidi="en-US"/>
        </w:rPr>
        <w:t>-</w:t>
      </w:r>
      <w:r>
        <w:rPr>
          <w:lang w:val="en-US" w:eastAsia="en-US" w:bidi="en-US"/>
        </w:rPr>
        <w:t>mail</w:t>
      </w:r>
    </w:p>
    <w:p w:rsidR="008B2CC4" w:rsidRDefault="00CD6B7D">
      <w:pPr>
        <w:pStyle w:val="31"/>
        <w:shd w:val="clear" w:color="auto" w:fill="auto"/>
        <w:spacing w:line="240" w:lineRule="exact"/>
        <w:ind w:right="320"/>
      </w:pPr>
      <w:hyperlink r:id="rId11" w:history="1">
        <w:r>
          <w:rPr>
            <w:rStyle w:val="a3"/>
            <w:lang w:val="en-US" w:eastAsia="en-US" w:bidi="en-US"/>
          </w:rPr>
          <w:t>igor.assanov@fcaudit.ru</w:t>
        </w:r>
      </w:hyperlink>
      <w:r>
        <w:rPr>
          <w:lang w:val="en-US" w:eastAsia="en-US" w:bidi="en-US"/>
        </w:rPr>
        <w:t>.</w:t>
      </w:r>
    </w:p>
    <w:sectPr w:rsidR="008B2CC4">
      <w:headerReference w:type="default" r:id="rId12"/>
      <w:type w:val="continuous"/>
      <w:pgSz w:w="11900" w:h="16840"/>
      <w:pgMar w:top="1003" w:right="331" w:bottom="403" w:left="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7D" w:rsidRDefault="00CD6B7D">
      <w:r>
        <w:separator/>
      </w:r>
    </w:p>
  </w:endnote>
  <w:endnote w:type="continuationSeparator" w:id="0">
    <w:p w:rsidR="00CD6B7D" w:rsidRDefault="00CD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7D" w:rsidRDefault="00CD6B7D"/>
  </w:footnote>
  <w:footnote w:type="continuationSeparator" w:id="0">
    <w:p w:rsidR="00CD6B7D" w:rsidRDefault="00CD6B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C4" w:rsidRDefault="005C0D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400050</wp:posOffset>
              </wp:positionH>
              <wp:positionV relativeFrom="page">
                <wp:posOffset>146685</wp:posOffset>
              </wp:positionV>
              <wp:extent cx="6421120" cy="277495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112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CC4" w:rsidRDefault="00CD6B7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Контактное лицо по вопросам организации, проведения курса и получения дополнительной информации</w:t>
                          </w:r>
                        </w:p>
                        <w:p w:rsidR="008B2CC4" w:rsidRDefault="00CD6B7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 xml:space="preserve">Ассанов Игорь Васильевич, телефон +7(985) 930-76-06, </w:t>
                          </w:r>
                          <w:r>
                            <w:rPr>
                              <w:rStyle w:val="a7"/>
                              <w:b/>
                              <w:bCs/>
                              <w:lang w:val="en-US" w:eastAsia="en-US" w:bidi="en-US"/>
                            </w:rPr>
                            <w:t>e</w:t>
                          </w:r>
                          <w:r w:rsidRPr="005C0DB0">
                            <w:rPr>
                              <w:rStyle w:val="a7"/>
                              <w:b/>
                              <w:bCs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Style w:val="a7"/>
                              <w:b/>
                              <w:bCs/>
                              <w:lang w:val="en-US" w:eastAsia="en-US" w:bidi="en-US"/>
                            </w:rPr>
                            <w:t>mail</w:t>
                          </w:r>
                          <w:r w:rsidRPr="005C0DB0">
                            <w:rPr>
                              <w:rStyle w:val="a7"/>
                              <w:b/>
                              <w:bCs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b/>
                              <w:bCs/>
                              <w:lang w:val="en-US" w:eastAsia="en-US" w:bidi="en-US"/>
                            </w:rPr>
                            <w:t>igor</w:t>
                          </w:r>
                          <w:r w:rsidRPr="005C0DB0">
                            <w:rPr>
                              <w:rStyle w:val="a7"/>
                              <w:b/>
                              <w:bCs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b/>
                              <w:bCs/>
                              <w:lang w:val="en-US" w:eastAsia="en-US" w:bidi="en-US"/>
                            </w:rPr>
                            <w:t>assanov</w:t>
                          </w:r>
                          <w:r w:rsidRPr="005C0DB0">
                            <w:rPr>
                              <w:rStyle w:val="a7"/>
                              <w:b/>
                              <w:bCs/>
                              <w:lang w:eastAsia="en-US" w:bidi="en-US"/>
                            </w:rPr>
                            <w:t>@</w:t>
                          </w:r>
                          <w:r>
                            <w:rPr>
                              <w:rStyle w:val="a7"/>
                              <w:b/>
                              <w:bCs/>
                              <w:lang w:val="en-US" w:eastAsia="en-US" w:bidi="en-US"/>
                            </w:rPr>
                            <w:t>fcaudit</w:t>
                          </w:r>
                          <w:r w:rsidRPr="005C0DB0">
                            <w:rPr>
                              <w:rStyle w:val="a7"/>
                              <w:b/>
                              <w:bCs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b/>
                              <w:bCs/>
                              <w:lang w:val="en-US" w:eastAsia="en-US" w:bidi="en-US"/>
                            </w:rPr>
                            <w:t>ru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.5pt;margin-top:11.55pt;width:505.6pt;height:21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" filled="f" stroked="f">
              <v:textbox style="mso-fit-shape-to-text:t" inset="0,0,0,0">
                <w:txbxContent>
                  <w:p w:rsidR="008B2CC4" w:rsidRDefault="00CD6B7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Контактное лицо по вопросам организации, проведения курса и получения дополнительной информации</w:t>
                    </w:r>
                  </w:p>
                  <w:p w:rsidR="008B2CC4" w:rsidRDefault="00CD6B7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 xml:space="preserve">Ассанов Игорь Васильевич, телефон +7(985) 930-76-06, </w:t>
                    </w:r>
                    <w:r>
                      <w:rPr>
                        <w:rStyle w:val="a7"/>
                        <w:b/>
                        <w:bCs/>
                        <w:lang w:val="en-US" w:eastAsia="en-US" w:bidi="en-US"/>
                      </w:rPr>
                      <w:t>e</w:t>
                    </w:r>
                    <w:r w:rsidRPr="005C0DB0">
                      <w:rPr>
                        <w:rStyle w:val="a7"/>
                        <w:b/>
                        <w:bCs/>
                        <w:lang w:eastAsia="en-US" w:bidi="en-US"/>
                      </w:rPr>
                      <w:t>-</w:t>
                    </w:r>
                    <w:r>
                      <w:rPr>
                        <w:rStyle w:val="a7"/>
                        <w:b/>
                        <w:bCs/>
                        <w:lang w:val="en-US" w:eastAsia="en-US" w:bidi="en-US"/>
                      </w:rPr>
                      <w:t>mail</w:t>
                    </w:r>
                    <w:r w:rsidRPr="005C0DB0">
                      <w:rPr>
                        <w:rStyle w:val="a7"/>
                        <w:b/>
                        <w:bCs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  <w:b/>
                        <w:bCs/>
                        <w:lang w:val="en-US" w:eastAsia="en-US" w:bidi="en-US"/>
                      </w:rPr>
                      <w:t>igor</w:t>
                    </w:r>
                    <w:r w:rsidRPr="005C0DB0">
                      <w:rPr>
                        <w:rStyle w:val="a7"/>
                        <w:b/>
                        <w:bCs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b/>
                        <w:bCs/>
                        <w:lang w:val="en-US" w:eastAsia="en-US" w:bidi="en-US"/>
                      </w:rPr>
                      <w:t>assanov</w:t>
                    </w:r>
                    <w:r w:rsidRPr="005C0DB0">
                      <w:rPr>
                        <w:rStyle w:val="a7"/>
                        <w:b/>
                        <w:bCs/>
                        <w:lang w:eastAsia="en-US" w:bidi="en-US"/>
                      </w:rPr>
                      <w:t>@</w:t>
                    </w:r>
                    <w:r>
                      <w:rPr>
                        <w:rStyle w:val="a7"/>
                        <w:b/>
                        <w:bCs/>
                        <w:lang w:val="en-US" w:eastAsia="en-US" w:bidi="en-US"/>
                      </w:rPr>
                      <w:t>fcaudit</w:t>
                    </w:r>
                    <w:r w:rsidRPr="005C0DB0">
                      <w:rPr>
                        <w:rStyle w:val="a7"/>
                        <w:b/>
                        <w:bCs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b/>
                        <w:bCs/>
                        <w:lang w:val="en-US" w:eastAsia="en-US" w:bidi="en-US"/>
                      </w:rPr>
                      <w:t>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2B0A"/>
    <w:multiLevelType w:val="multilevel"/>
    <w:tmpl w:val="AB0441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C4"/>
    <w:rsid w:val="005C0DB0"/>
    <w:rsid w:val="008B2CC4"/>
    <w:rsid w:val="00C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2">
    <w:name w:val="Подпись к картинке (3) Exact"/>
    <w:basedOn w:val="3Exact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Arial105pt">
    <w:name w:val="Основной текст (3) + Arial;10;5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30">
    <w:name w:val="Подпись к картинке (3)"/>
    <w:basedOn w:val="a"/>
    <w:link w:val="3Exact1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00" w:line="331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163" w:lineRule="exact"/>
    </w:pPr>
    <w:rPr>
      <w:rFonts w:ascii="Arial" w:eastAsia="Arial" w:hAnsi="Arial" w:cs="Arial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83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outlineLvl w:val="0"/>
    </w:pPr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2">
    <w:name w:val="Подпись к картинке (3) Exact"/>
    <w:basedOn w:val="3Exact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Arial105pt">
    <w:name w:val="Основной текст (3) + Arial;10;5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30">
    <w:name w:val="Подпись к картинке (3)"/>
    <w:basedOn w:val="a"/>
    <w:link w:val="3Exact1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00" w:line="331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163" w:lineRule="exact"/>
    </w:pPr>
    <w:rPr>
      <w:rFonts w:ascii="Arial" w:eastAsia="Arial" w:hAnsi="Arial" w:cs="Arial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83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or.assanov@fcaudit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gor.assanov@fcaudi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2020-12-14T06:37:00Z</dcterms:created>
  <dcterms:modified xsi:type="dcterms:W3CDTF">2020-12-14T06:41:00Z</dcterms:modified>
</cp:coreProperties>
</file>