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1D" w:rsidRPr="00F30E1D" w:rsidRDefault="00F30E1D" w:rsidP="00F30E1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УТВЕРЖДЕНО ПРИКАЗОМ</w:t>
      </w:r>
    </w:p>
    <w:p w:rsidR="00F30E1D" w:rsidRPr="00F30E1D" w:rsidRDefault="00F30E1D" w:rsidP="00F30E1D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МКУК «СДК </w:t>
      </w:r>
      <w:proofErr w:type="spellStart"/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Хоперского</w:t>
      </w:r>
      <w:proofErr w:type="spellEnd"/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 </w:t>
      </w:r>
      <w:proofErr w:type="gramStart"/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</w:t>
      </w:r>
      <w:proofErr w:type="gramEnd"/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F30E1D" w:rsidRPr="00F30E1D" w:rsidRDefault="00F30E1D" w:rsidP="00F30E1D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74 от 27.06.2017 г.</w:t>
      </w:r>
    </w:p>
    <w:p w:rsidR="00F30E1D" w:rsidRPr="00F30E1D" w:rsidRDefault="00F30E1D" w:rsidP="00F30E1D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30E1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30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Положение об антикоррупционной политике 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муниципального казенного учреждения культуры 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«Сельский Дом культуры </w:t>
      </w:r>
      <w:proofErr w:type="spellStart"/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Хоперского</w:t>
      </w:r>
      <w:proofErr w:type="spellEnd"/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Тихорецкого района»» 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30E1D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I. Общие положения 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</w:t>
      </w:r>
      <w:r w:rsidRPr="00F30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Антикоррупционная политика </w:t>
      </w:r>
      <w:r w:rsidR="00762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МКУК «СДК </w:t>
      </w:r>
      <w:proofErr w:type="spellStart"/>
      <w:r w:rsidR="007622AB">
        <w:rPr>
          <w:rFonts w:ascii="Times New Roman" w:hAnsi="Times New Roman"/>
          <w:color w:val="000000"/>
          <w:sz w:val="24"/>
          <w:szCs w:val="24"/>
          <w:lang w:eastAsia="ru-RU"/>
        </w:rPr>
        <w:t>Хоперского</w:t>
      </w:r>
      <w:proofErr w:type="spellEnd"/>
      <w:r w:rsidR="00762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 </w:t>
      </w:r>
      <w:proofErr w:type="gramStart"/>
      <w:r w:rsidR="007622AB">
        <w:rPr>
          <w:rFonts w:ascii="Times New Roman" w:hAnsi="Times New Roman"/>
          <w:color w:val="000000"/>
          <w:sz w:val="24"/>
          <w:szCs w:val="24"/>
          <w:lang w:eastAsia="ru-RU"/>
        </w:rPr>
        <w:t>ТР</w:t>
      </w:r>
      <w:proofErr w:type="gramEnd"/>
      <w:r w:rsidR="007622AB">
        <w:rPr>
          <w:rFonts w:ascii="Times New Roman" w:hAnsi="Times New Roman"/>
          <w:color w:val="000000"/>
          <w:sz w:val="24"/>
          <w:szCs w:val="24"/>
          <w:lang w:eastAsia="ru-RU"/>
        </w:rPr>
        <w:t>» (далее Учреждение)</w:t>
      </w:r>
      <w:r w:rsidRPr="00F30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</w:t>
      </w:r>
    </w:p>
    <w:p w:rsidR="00F30E1D" w:rsidRPr="00F30E1D" w:rsidRDefault="00F30E1D" w:rsidP="00F30E1D">
      <w:pPr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24C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Цели и задачи </w:t>
      </w:r>
    </w:p>
    <w:p w:rsidR="00F30E1D" w:rsidRPr="00F30E1D" w:rsidRDefault="00F30E1D" w:rsidP="00F30E1D">
      <w:pPr>
        <w:spacing w:after="0" w:line="240" w:lineRule="auto"/>
        <w:ind w:firstLine="6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внедрения Антикоррупционной политики  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2.1. Антикоррупционная политика является локальным нор</w:t>
      </w:r>
      <w:r w:rsidR="007622AB">
        <w:rPr>
          <w:rFonts w:ascii="Times New Roman" w:eastAsia="Times New Roman" w:hAnsi="Times New Roman"/>
          <w:sz w:val="24"/>
          <w:szCs w:val="24"/>
          <w:lang w:eastAsia="ru-RU"/>
        </w:rPr>
        <w:t>мативным актов 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2.2.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7622AB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соблюдение норм антикоррупционного законодательства Российской Федерации работниками и иными лицами, которые могут действовать от и</w:t>
      </w:r>
      <w:r w:rsidR="007622AB">
        <w:rPr>
          <w:rFonts w:ascii="Times New Roman" w:eastAsia="Times New Roman" w:hAnsi="Times New Roman"/>
          <w:sz w:val="24"/>
          <w:szCs w:val="24"/>
          <w:lang w:eastAsia="ru-RU"/>
        </w:rPr>
        <w:t>мени 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2.3. </w:t>
      </w:r>
      <w:proofErr w:type="gramStart"/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Антикоррупционная политика разработана в соответствии с Федеральным законом Российской Федерации от 25.12.2008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противодействия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году.</w:t>
      </w:r>
      <w:proofErr w:type="gramEnd"/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924C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.4. Настоящей Антикоррупционной политикой устанавливаются: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основные принципы противодействия коррупции;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-правовые и организационные основы предупреждения коррупции и борьбы с ней;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минимизации и (или) ликвидации последствий коррупционных правонарушений.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2.5. Основными целями Антикоррупционной политики являются: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 предупреждение коррупции в </w:t>
      </w:r>
      <w:r w:rsidR="007622A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формирование антикоррупционного сознания у работников</w:t>
      </w:r>
      <w:r w:rsidR="007622A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Учреждения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.6. Основные задачи Антикоррупционной политики </w:t>
      </w:r>
      <w:r w:rsidR="007622A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: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обеспечение ответственности за коррупционные правонарушения;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- мониторинг эффективности мероприятий Антикоррупционной политики;</w:t>
      </w:r>
    </w:p>
    <w:p w:rsidR="00F30E1D" w:rsidRPr="00F30E1D" w:rsidRDefault="00F30E1D" w:rsidP="00F3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 установление обязанностей 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связанных с предупреждением и противодействием коррупции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работников </w:t>
      </w:r>
      <w:r w:rsidR="007622A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2.7. В соответствии со ст.13.3 Федерального закона Российской Федерации от 25.12.2008 № 273-ФЗ «О противодействии коррупции» </w:t>
      </w:r>
      <w:r w:rsidRPr="00F30E1D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м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еры по предупреждению коррупции, принимаемые в </w:t>
      </w:r>
      <w:r w:rsidR="00762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могут включать: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сотрудничество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правоохранительными органами;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4) принятие кодекса этики и служебного поведения работников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предотвращение и урегулирование конфликта интересов работников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30E1D" w:rsidRPr="00F30E1D" w:rsidRDefault="00F30E1D" w:rsidP="00F30E1D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 Используемые в Антикоррупционной политике понятия и определения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gramStart"/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Коррупция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 № 273-ФЗ «О противодействии коррупции»).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Противодействие коррупции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№ 273-ФЗ «О противодействии коррупции»):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Организация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Контрагент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gramStart"/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Взятка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gramStart"/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Коммерческий подкуп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proofErr w:type="gramStart"/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Конфликт интересов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Личная заинтересованность работника (представителя учреждения)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30E1D" w:rsidRPr="00F30E1D" w:rsidRDefault="00F30E1D" w:rsidP="00307D12">
      <w:pPr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F30E1D" w:rsidRPr="00F30E1D" w:rsidRDefault="00F30E1D" w:rsidP="00F30E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6924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F30E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Основные принципы антикоррупционной деятельности</w:t>
      </w:r>
    </w:p>
    <w:p w:rsidR="00F30E1D" w:rsidRPr="00F30E1D" w:rsidRDefault="00F30E1D" w:rsidP="00F30E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E1D" w:rsidRPr="00F30E1D" w:rsidRDefault="00F30E1D" w:rsidP="00F30E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мер противодействия коррупции в учреждении основываться на следующих</w:t>
      </w:r>
      <w:r w:rsidRPr="00F30E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ключевых принципах.</w:t>
      </w:r>
    </w:p>
    <w:p w:rsidR="00F30E1D" w:rsidRPr="00F30E1D" w:rsidRDefault="00F30E1D" w:rsidP="00F30E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4.1. Принцип соответствия политики организации действующему законодательству и общепринятым нормам.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образовательной организации.</w:t>
      </w:r>
    </w:p>
    <w:p w:rsidR="00F30E1D" w:rsidRPr="00F30E1D" w:rsidRDefault="00F30E1D" w:rsidP="00F30E1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личного примера руководства.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Ключевая роль руководства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307D12"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30E1D" w:rsidRPr="00F30E1D" w:rsidRDefault="00F30E1D" w:rsidP="00F30E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4.3.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вовлеченности работников.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Информированность работников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30E1D" w:rsidRPr="00F30E1D" w:rsidRDefault="00F30E1D" w:rsidP="00F30E1D">
      <w:pPr>
        <w:spacing w:after="0" w:line="240" w:lineRule="auto"/>
        <w:ind w:right="-726"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4.4.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соразмерности антикоррупционных процедур риску  коррупции.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ее руководителей и работников в коррупционную деятельность, осуществляется с учетом существующих в деятельности данно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коррупционных рисков.</w:t>
      </w:r>
    </w:p>
    <w:p w:rsidR="00F30E1D" w:rsidRPr="00F30E1D" w:rsidRDefault="00F30E1D" w:rsidP="00F30E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4.5.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эффективности антикоррупционных процедур.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Применение 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4.6.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Неотвратимость наказания для работников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реализацию внутриорганизационной антикоррупционной политики.</w:t>
      </w:r>
    </w:p>
    <w:p w:rsidR="00F30E1D" w:rsidRPr="00F30E1D" w:rsidRDefault="00F30E1D" w:rsidP="00F30E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4.7.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Принцип открытости 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антикоррупционных стандартах ведения деятельности.</w:t>
      </w:r>
    </w:p>
    <w:p w:rsidR="00F30E1D" w:rsidRPr="00F30E1D" w:rsidRDefault="00F30E1D" w:rsidP="00F30E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4.8.П</w:t>
      </w:r>
      <w:r w:rsidRPr="00F30E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ринцип постоянного контроля и регулярного мониторинга.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 Область применения Антикоррупционной политики и круг лиц, попадающих под ее действие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Основным кругом лиц, попадающих под действие Антикоррупционной политики, являются работники 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функций. Антикоррупционная политика распространяется и на лица, выполняющие для 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F30E1D" w:rsidRPr="00F30E1D" w:rsidRDefault="00F30E1D" w:rsidP="00F30E1D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 Определение должностных лиц</w:t>
      </w:r>
      <w:r w:rsidRPr="00F30E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ответственных за реализацию Антикоррупционной политики</w:t>
      </w:r>
    </w:p>
    <w:p w:rsidR="00F30E1D" w:rsidRPr="00F30E1D" w:rsidRDefault="00F30E1D" w:rsidP="00307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.1. Учреждение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Задачи, функции и полномочия должностных лиц, ответственных за противодействие коррупции, должны быть определены в трудовых договорах и должностных инструкциях ответственных работников;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 обязанности включают в частности: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-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разработку локальных нормативных актов учреждения, направленных на реализацию мер по предупреждению коррупции;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-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оценки результатов антикоррупционной работы и подготовка соответствующих отчетных материалов учредителю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Определение и закрепление обязанностей работников </w:t>
      </w:r>
      <w:r w:rsidR="00307D1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, связанных с предупреждением и противодействием коррупции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Обязанности работников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307D12"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предупреждением и противодействием коррупции являются общими для всех работников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Общими обязанностями работников в связи с предупреждением и противодействием коррупции являются следующие: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незамедлительно информировать руководство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незамедлительно информировать руководство </w:t>
      </w:r>
      <w:r w:rsidR="00307D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.3. Специальные обязанности в связи с предупреждением и противодействием коррупции могут устанавливаться для следующих категор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ий лиц, работающих в Учреждении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руководства 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2) лиц, ответственных за реализацию Антикоррупционной политики; 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3) работников, чья деятельность связана с коррупционными рисками; 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3) лиц, осуществляющих внутренний контроль и т.д.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307D12" w:rsidRDefault="00F30E1D" w:rsidP="0030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, могут включаться права и обязанности работника 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работодателя, установленные данным локальным нормативным актом. </w:t>
      </w:r>
    </w:p>
    <w:p w:rsidR="00307D12" w:rsidRDefault="00307D12" w:rsidP="0030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E1D" w:rsidRPr="00F30E1D" w:rsidRDefault="00F30E1D" w:rsidP="00307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Установление перечня реализуемых </w:t>
      </w:r>
      <w:r w:rsidR="00307D12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Учреждением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антикоррупционных мероприятий, стандартов и процедур и порядок их выполнения (применения)</w:t>
      </w:r>
    </w:p>
    <w:p w:rsidR="00F30E1D" w:rsidRPr="00F30E1D" w:rsidRDefault="00F30E1D" w:rsidP="00307D12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30E1D" w:rsidRPr="00F30E1D" w:rsidRDefault="00F30E1D" w:rsidP="0030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.1. Учреждение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следующий перечень антикоррупционных мероприятий и порядок их выполнения (применения). </w:t>
      </w:r>
    </w:p>
    <w:p w:rsidR="00F30E1D" w:rsidRPr="00F30E1D" w:rsidRDefault="00F30E1D" w:rsidP="00307D12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858"/>
      </w:tblGrid>
      <w:tr w:rsidR="00F30E1D" w:rsidRPr="00F30E1D" w:rsidTr="00DB6CDC">
        <w:trPr>
          <w:trHeight w:val="120"/>
          <w:tblCellSpacing w:w="0" w:type="dxa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120" w:lineRule="atLeast"/>
              <w:ind w:firstLine="709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120" w:lineRule="atLeast"/>
              <w:ind w:firstLine="709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307D12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кодекса этики и служебного </w:t>
            </w:r>
            <w:r w:rsidR="00307D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 работников Учреждения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30E1D" w:rsidRPr="00F30E1D" w:rsidTr="00DB6CDC">
        <w:trPr>
          <w:trHeight w:val="33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</w:t>
            </w: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30E1D" w:rsidRPr="00F30E1D" w:rsidTr="00DB6CDC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30E1D" w:rsidRPr="00F30E1D" w:rsidTr="00DB6CDC">
        <w:trPr>
          <w:trHeight w:val="225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after="0" w:line="240" w:lineRule="auto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F30E1D" w:rsidRPr="00F30E1D" w:rsidRDefault="00F30E1D" w:rsidP="00F30E1D">
            <w:pPr>
              <w:spacing w:before="100" w:beforeAutospacing="1" w:after="100" w:afterAutospacing="1" w:line="236" w:lineRule="atLeast"/>
              <w:ind w:firstLine="46"/>
              <w:rPr>
                <w:rFonts w:ascii="Times New Roman" w:eastAsia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F3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перечня антикоррупционных меропри</w:t>
      </w:r>
      <w:r w:rsidR="00307D12">
        <w:rPr>
          <w:rFonts w:ascii="Times New Roman" w:eastAsia="Times New Roman" w:hAnsi="Times New Roman"/>
          <w:sz w:val="24"/>
          <w:szCs w:val="24"/>
          <w:lang w:eastAsia="ru-RU"/>
        </w:rPr>
        <w:t>ятий Учреждение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утверждает план реализации антикоррупционных мероприятий.   </w:t>
      </w:r>
    </w:p>
    <w:p w:rsidR="00F30E1D" w:rsidRPr="00F30E1D" w:rsidRDefault="00F30E1D" w:rsidP="00F3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такого плана для каждого мероприятия указываются сроки его проведения и ответственный исполнитель.</w:t>
      </w:r>
    </w:p>
    <w:p w:rsidR="00F30E1D" w:rsidRPr="00F30E1D" w:rsidRDefault="00F30E1D" w:rsidP="00F30E1D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Оценка коррупционных рисков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образовательной организации и рационально использовать ресурсы, направляемые на проведение работы по профилактике коррупции.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8B1D1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i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Порядок проведения оценки коррупционных рисков: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представить деятельность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подпроцессы</w:t>
      </w:r>
      <w:proofErr w:type="spell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-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выделить «критические точки» - для каждого процесса и определить те элементы (</w:t>
      </w:r>
      <w:proofErr w:type="spell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подпроцессы</w:t>
      </w:r>
      <w:proofErr w:type="spell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каждого </w:t>
      </w:r>
      <w:proofErr w:type="spell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подпроцесса</w:t>
      </w:r>
      <w:proofErr w:type="spell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реализация которого связана с коррупционным риском: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составить описание возможных коррупционных правонарушений, включающее: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должности в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являются «ключевыми» для совершения коррупционного правонарушения;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каких должностных лиц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необходимо, чтобы совершение коррупционного правонарушения стало возможным;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вероятные формы осуществления коррупционных платежей.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разработать комплекс мер по устранению или минимизации коррупционных рисков. </w:t>
      </w:r>
    </w:p>
    <w:p w:rsidR="00F30E1D" w:rsidRPr="00F30E1D" w:rsidRDefault="00F30E1D" w:rsidP="008B1D13">
      <w:pPr>
        <w:keepNext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 Ответственность сотрудников за несоблюдение требований Антикоррупционной политики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Своевременное выявление конфликта интересов в деятельности работников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одним из ключевых элементов предотвращения коррупционных правонарушений.</w:t>
      </w:r>
      <w:r w:rsidRPr="00F30E1D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принять Положение о конфликте интересов. 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конфликте интересов – это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внутренний документ  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выполнения ими трудовых обязанностей. </w:t>
      </w:r>
    </w:p>
    <w:p w:rsidR="00F30E1D" w:rsidRPr="00F30E1D" w:rsidRDefault="00F30E1D" w:rsidP="00F30E1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 </w:t>
      </w:r>
      <w:r w:rsidR="008B1D13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проводится </w:t>
      </w:r>
      <w:proofErr w:type="gram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работников по вопросам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юридическая ответственность за совершение коррупционных правонарушений; 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ознакомление с требованиями законодательства и внутренними документами </w:t>
      </w:r>
      <w:r w:rsidR="008B1D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противодействия коррупции и порядком их применения в деятельности организации;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выявление и разрешение конфликта интересов при выполнении трудовых обязанностей;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взаимодействие с правоохранительными органами по вопросам профилактики и противодействия коррупции.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 следующие виды обучения: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вопросам</w:t>
      </w:r>
      <w:proofErr w:type="gramEnd"/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30E1D" w:rsidRPr="00F30E1D" w:rsidRDefault="00F30E1D" w:rsidP="00F3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по вопросам противодействия коррупции осуществляется в индивидуальном порядке. </w:t>
      </w:r>
    </w:p>
    <w:p w:rsidR="00F30E1D" w:rsidRPr="00F30E1D" w:rsidRDefault="00F30E1D" w:rsidP="00F30E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1D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рамках проводимых антикоррупционных мероприятий руководству </w:t>
      </w:r>
      <w:r w:rsidR="008B1D1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F30E1D" w:rsidRPr="00F30E1D" w:rsidRDefault="00F30E1D" w:rsidP="00F30E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F30E1D" w:rsidRPr="00F30E1D" w:rsidRDefault="00F30E1D" w:rsidP="00F30E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1D">
        <w:rPr>
          <w:rFonts w:ascii="Times New Roman" w:eastAsia="Times New Roman" w:hAnsi="Times New Roman"/>
          <w:sz w:val="24"/>
          <w:szCs w:val="24"/>
          <w:lang w:eastAsia="ru-RU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10</w:t>
      </w:r>
      <w:r w:rsidRPr="00F30E1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 Порядок пересмотра и внесения изменений в Антикоррупционную политику учреждения</w:t>
      </w:r>
    </w:p>
    <w:p w:rsidR="00F30E1D" w:rsidRPr="00F30E1D" w:rsidRDefault="00F30E1D" w:rsidP="00F30E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Антикоррупционная политика может быть пересмотрена, в нее могут быть внесены изменения в случа</w:t>
      </w:r>
      <w:r w:rsidR="00692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изменения законодательства РФ, законов Краснодарского края.</w:t>
      </w:r>
      <w:r w:rsidRPr="00F30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приложений.</w:t>
      </w:r>
    </w:p>
    <w:p w:rsidR="00F30E1D" w:rsidRPr="00F30E1D" w:rsidRDefault="00F30E1D" w:rsidP="00F30E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3B" w:rsidRDefault="00335A3B">
      <w:bookmarkStart w:id="0" w:name="_GoBack"/>
      <w:bookmarkEnd w:id="0"/>
    </w:p>
    <w:sectPr w:rsidR="00335A3B" w:rsidSect="006924A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14" w:rsidRDefault="005C7214">
      <w:pPr>
        <w:spacing w:after="0" w:line="240" w:lineRule="auto"/>
      </w:pPr>
      <w:r>
        <w:separator/>
      </w:r>
    </w:p>
  </w:endnote>
  <w:endnote w:type="continuationSeparator" w:id="0">
    <w:p w:rsidR="005C7214" w:rsidRDefault="005C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8B1D13" w:rsidP="007031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5FC" w:rsidRDefault="005C7214" w:rsidP="006625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5C7214" w:rsidP="006625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14" w:rsidRDefault="005C7214">
      <w:pPr>
        <w:spacing w:after="0" w:line="240" w:lineRule="auto"/>
      </w:pPr>
      <w:r>
        <w:separator/>
      </w:r>
    </w:p>
  </w:footnote>
  <w:footnote w:type="continuationSeparator" w:id="0">
    <w:p w:rsidR="005C7214" w:rsidRDefault="005C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A21"/>
    <w:multiLevelType w:val="multilevel"/>
    <w:tmpl w:val="5D3C2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">
    <w:nsid w:val="2F3119CE"/>
    <w:multiLevelType w:val="multilevel"/>
    <w:tmpl w:val="35EE7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2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E1D"/>
    <w:rsid w:val="00307D12"/>
    <w:rsid w:val="00335A3B"/>
    <w:rsid w:val="005C7214"/>
    <w:rsid w:val="006924C3"/>
    <w:rsid w:val="007622AB"/>
    <w:rsid w:val="008B1D13"/>
    <w:rsid w:val="00F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F30E1D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F3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4</cp:revision>
  <cp:lastPrinted>2017-07-07T09:56:00Z</cp:lastPrinted>
  <dcterms:created xsi:type="dcterms:W3CDTF">2017-07-07T09:33:00Z</dcterms:created>
  <dcterms:modified xsi:type="dcterms:W3CDTF">2017-07-11T11:41:00Z</dcterms:modified>
</cp:coreProperties>
</file>