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4" w:rsidRPr="00BD28D6" w:rsidRDefault="0039322A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«Ут</w:t>
      </w:r>
      <w:r w:rsidR="00971224" w:rsidRPr="00BD28D6">
        <w:rPr>
          <w:szCs w:val="28"/>
        </w:rPr>
        <w:t>верждено»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Тихорецкий межрайонный</w:t>
      </w: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прокурор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>советник юстиции</w:t>
      </w:r>
      <w:r w:rsidRPr="00BD28D6">
        <w:rPr>
          <w:szCs w:val="28"/>
        </w:rPr>
        <w:tab/>
      </w:r>
      <w:r w:rsidRPr="00BD28D6">
        <w:rPr>
          <w:szCs w:val="28"/>
        </w:rPr>
        <w:tab/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 xml:space="preserve">__________________А.И. </w:t>
      </w:r>
      <w:proofErr w:type="spellStart"/>
      <w:r w:rsidRPr="00BD28D6">
        <w:rPr>
          <w:szCs w:val="28"/>
        </w:rPr>
        <w:t>Козяйчев</w:t>
      </w:r>
      <w:proofErr w:type="spellEnd"/>
      <w:r w:rsidRPr="00BD28D6">
        <w:rPr>
          <w:szCs w:val="28"/>
        </w:rPr>
        <w:t xml:space="preserve"> </w:t>
      </w: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971224" w:rsidRPr="00971224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C66D7A" w:rsidP="00971224">
      <w:pPr>
        <w:spacing w:after="463" w:line="236" w:lineRule="auto"/>
        <w:ind w:lef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Информация для размещения на сайте Тихорецкой межрайонной прокуратуры</w:t>
      </w:r>
    </w:p>
    <w:p w:rsidR="00F15F4C" w:rsidRPr="00F15F4C" w:rsidRDefault="00CD3051" w:rsidP="00F15F4C">
      <w:pPr>
        <w:spacing w:line="259" w:lineRule="auto"/>
        <w:ind w:left="0" w:firstLine="0"/>
        <w:jc w:val="center"/>
        <w:rPr>
          <w:b/>
          <w:bCs/>
        </w:rPr>
      </w:pPr>
      <w:bookmarkStart w:id="0" w:name="_GoBack"/>
      <w:r w:rsidRPr="00CD3051">
        <w:rPr>
          <w:b/>
          <w:bCs/>
        </w:rPr>
        <w:t>Ответственность за неуплату алиментов на содержание несовершеннолетних</w:t>
      </w:r>
    </w:p>
    <w:bookmarkEnd w:id="0"/>
    <w:p w:rsidR="00E360B9" w:rsidRPr="00E360B9" w:rsidRDefault="00E360B9" w:rsidP="00E360B9">
      <w:pPr>
        <w:spacing w:line="259" w:lineRule="auto"/>
        <w:ind w:left="0" w:firstLine="0"/>
        <w:jc w:val="center"/>
        <w:rPr>
          <w:b/>
          <w:bCs/>
        </w:rPr>
      </w:pPr>
    </w:p>
    <w:p w:rsidR="00CD3051" w:rsidRPr="00CD3051" w:rsidRDefault="00C22E1A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="00CD3051" w:rsidRPr="00CD3051">
        <w:rPr>
          <w:rFonts w:eastAsiaTheme="minorHAnsi"/>
          <w:color w:val="000000" w:themeColor="text1"/>
          <w:szCs w:val="28"/>
          <w:lang w:eastAsia="en-US"/>
        </w:rPr>
        <w:t>Статья 38 Конституции Российской Федерации и статья 80 Семейного кодекса Российской Федерации предусматривают, что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взыскиваются с родителей в судебном порядке.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Семейный кодекс Российской Федерации также предусматривает возможность заключения соглашения об уплате алиментов.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Соглашение об уплате алиментов (размере, условиях и порядке выплаты алиментов) заключается между лицом, обязанным уплачивать алименты, и их получателем. Соглашение об уплате алиментов заключается в письменной форме и подлежит нотариальному удостоверению. Нотариально удостоверенное соглашение об уплате алиментов имеет силу исполнительного листа.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1/4, на двух детей – 1/3, на трех и более детей - половины заработка и (или) иного дохода родителей.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В случаях, если родитель, обязанный уплачивать алименты, имеет нерегулярный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суд вправе определить размер алиментов, взыскиваемых ежемесячно, в твердой денежной сумме.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За неуплату алиментов предусмотрена административная и уголовная ответственность.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Так, в соответствии со ст. 5.35.1 КоАП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в течение 2-ух и более месяцев со дня возбуждения исполнительного производства, если такие действия не содержат уголовно наказуемого деяния, - 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Статья 157 Уголовного кодекса Российской Федерации предусматривает уголовную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это деяние совершено неоднократно.</w:t>
      </w:r>
    </w:p>
    <w:p w:rsidR="00CD3051" w:rsidRPr="00CD3051" w:rsidRDefault="00CD3051" w:rsidP="00CD3051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Неуплата признается неоднократной, если лицо подвергнуто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F15F4C" w:rsidRDefault="00CD3051" w:rsidP="00CD3051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CD3051">
        <w:rPr>
          <w:rFonts w:eastAsiaTheme="minorHAnsi"/>
          <w:color w:val="000000" w:themeColor="text1"/>
          <w:szCs w:val="28"/>
          <w:lang w:eastAsia="en-US"/>
        </w:rPr>
        <w:t>Наказание предусмотрено в виде исправительных работ на срок до одного года, либо принудительных работ на тот же срок, либо арестом на срок до трех месяцев, либо лишением свободы на срок до одного года.</w:t>
      </w:r>
    </w:p>
    <w:p w:rsidR="00E8428E" w:rsidRDefault="00E8428E" w:rsidP="00BF653C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Помощник Тихорецкого 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</w:t>
      </w:r>
      <w:r w:rsidR="00D95343">
        <w:rPr>
          <w:rFonts w:eastAsiaTheme="minorHAnsi"/>
          <w:color w:val="auto"/>
          <w:szCs w:val="28"/>
          <w:lang w:eastAsia="en-US"/>
        </w:rPr>
        <w:t xml:space="preserve">    </w:t>
      </w:r>
      <w:r w:rsidR="00CD3051">
        <w:rPr>
          <w:rFonts w:eastAsiaTheme="minorHAnsi"/>
          <w:color w:val="auto"/>
          <w:szCs w:val="28"/>
          <w:lang w:eastAsia="en-US"/>
        </w:rPr>
        <w:t>А.М. Сафонова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>Заместитель Тихорецкой</w:t>
      </w:r>
    </w:p>
    <w:p w:rsidR="00971224" w:rsidRPr="00E360B9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  </w:t>
      </w:r>
      <w:r w:rsidR="00D95343">
        <w:rPr>
          <w:rFonts w:eastAsiaTheme="minorHAnsi"/>
          <w:color w:val="auto"/>
          <w:szCs w:val="28"/>
          <w:lang w:eastAsia="en-US"/>
        </w:rPr>
        <w:t xml:space="preserve">  </w:t>
      </w:r>
      <w:r w:rsidRPr="0043425F">
        <w:rPr>
          <w:rFonts w:eastAsiaTheme="minorHAnsi"/>
          <w:color w:val="auto"/>
          <w:szCs w:val="28"/>
          <w:lang w:eastAsia="en-US"/>
        </w:rPr>
        <w:t xml:space="preserve">В.Д. </w:t>
      </w:r>
      <w:proofErr w:type="spellStart"/>
      <w:r w:rsidRPr="0043425F">
        <w:rPr>
          <w:rFonts w:eastAsiaTheme="minorHAnsi"/>
          <w:color w:val="auto"/>
          <w:szCs w:val="28"/>
          <w:lang w:eastAsia="en-US"/>
        </w:rPr>
        <w:t>Хижний</w:t>
      </w:r>
      <w:proofErr w:type="spellEnd"/>
    </w:p>
    <w:sectPr w:rsidR="00971224" w:rsidRPr="00E360B9" w:rsidSect="000B157B">
      <w:type w:val="continuous"/>
      <w:pgSz w:w="12240" w:h="16840"/>
      <w:pgMar w:top="1016" w:right="1116" w:bottom="851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3"/>
    <w:rsid w:val="00004522"/>
    <w:rsid w:val="000B157B"/>
    <w:rsid w:val="00111E23"/>
    <w:rsid w:val="00124EB9"/>
    <w:rsid w:val="002C505F"/>
    <w:rsid w:val="00336DED"/>
    <w:rsid w:val="0039322A"/>
    <w:rsid w:val="00396D37"/>
    <w:rsid w:val="004115E0"/>
    <w:rsid w:val="0043425F"/>
    <w:rsid w:val="006055F3"/>
    <w:rsid w:val="009314C6"/>
    <w:rsid w:val="00971224"/>
    <w:rsid w:val="009B1A3E"/>
    <w:rsid w:val="00A21807"/>
    <w:rsid w:val="00AA2098"/>
    <w:rsid w:val="00BC1976"/>
    <w:rsid w:val="00BF653C"/>
    <w:rsid w:val="00C22E1A"/>
    <w:rsid w:val="00C66D7A"/>
    <w:rsid w:val="00CD3051"/>
    <w:rsid w:val="00D95343"/>
    <w:rsid w:val="00DC09DD"/>
    <w:rsid w:val="00E360B9"/>
    <w:rsid w:val="00E8428E"/>
    <w:rsid w:val="00F15F4C"/>
    <w:rsid w:val="00F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AE6"/>
  <w15:docId w15:val="{B7AE772F-BF3C-4F3E-96B4-D0A75F0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37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22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7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1976"/>
    <w:rPr>
      <w:sz w:val="24"/>
      <w:szCs w:val="24"/>
    </w:rPr>
  </w:style>
  <w:style w:type="character" w:styleId="a6">
    <w:name w:val="Hyperlink"/>
    <w:basedOn w:val="a0"/>
    <w:uiPriority w:val="99"/>
    <w:unhideWhenUsed/>
    <w:rsid w:val="00BC197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B1A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1A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1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1A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1A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2021-05-27T14:47:00Z</cp:lastPrinted>
  <dcterms:created xsi:type="dcterms:W3CDTF">2021-05-27T14:48:00Z</dcterms:created>
  <dcterms:modified xsi:type="dcterms:W3CDTF">2021-05-27T14:48:00Z</dcterms:modified>
</cp:coreProperties>
</file>